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Kyritsi Despoina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20" w:type="dxa"/>
            <w:vAlign w:val="bottom"/>
            <w:tcBorders>
              <w:top w:val="single" w:sz="8" w:color="0000EE"/>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GasLog Partners LP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NONE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900" w:type="dxa"/>
            <w:vAlign w:val="bottom"/>
          </w:tcPr>
          <w:p>
            <w:pPr>
              <w:ind w:left="100"/>
              <w:spacing w:after="0"/>
              <w:rPr>
                <w:sz w:val="20"/>
                <w:szCs w:val="20"/>
                <w:color w:val="auto"/>
              </w:rPr>
            </w:pPr>
            <w:r>
              <w:rPr>
                <w:rFonts w:ascii="Arial" w:cs="Arial" w:eastAsia="Arial" w:hAnsi="Arial"/>
                <w:sz w:val="15"/>
                <w:szCs w:val="15"/>
                <w:color w:val="auto"/>
              </w:rPr>
              <w:t>(First)</w:t>
            </w:r>
          </w:p>
        </w:tc>
        <w:tc>
          <w:tcPr>
            <w:tcW w:w="1240" w:type="dxa"/>
            <w:vAlign w:val="bottom"/>
          </w:tcPr>
          <w:p>
            <w:pPr>
              <w:ind w:left="240"/>
              <w:spacing w:after="0"/>
              <w:rPr>
                <w:sz w:val="20"/>
                <w:szCs w:val="20"/>
                <w:color w:val="auto"/>
              </w:rPr>
            </w:pPr>
            <w:r>
              <w:rPr>
                <w:rFonts w:ascii="Arial" w:cs="Arial" w:eastAsia="Arial" w:hAnsi="Arial"/>
                <w:sz w:val="15"/>
                <w:szCs w:val="15"/>
                <w:color w:val="auto"/>
              </w:rPr>
              <w:t>(Middle)</w:t>
            </w:r>
          </w:p>
        </w:tc>
      </w:tr>
      <w:tr>
        <w:trPr>
          <w:trHeight w:val="310"/>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69 AKTI MIAOULI</w:t>
            </w:r>
          </w:p>
        </w:tc>
        <w:tc>
          <w:tcPr>
            <w:tcW w:w="1240" w:type="dxa"/>
            <w:vAlign w:val="bottom"/>
          </w:tcPr>
          <w:p>
            <w:pPr>
              <w:spacing w:after="0"/>
              <w:rPr>
                <w:sz w:val="24"/>
                <w:szCs w:val="24"/>
                <w:color w:val="auto"/>
              </w:rPr>
            </w:pPr>
          </w:p>
        </w:tc>
      </w:tr>
      <w:tr>
        <w:trPr>
          <w:trHeight w:val="237"/>
        </w:trPr>
        <w:tc>
          <w:tcPr>
            <w:tcW w:w="960" w:type="dxa"/>
            <w:vAlign w:val="bottom"/>
            <w:tcBorders>
              <w:bottom w:val="single" w:sz="8" w:color="9A9A9A"/>
            </w:tcBorders>
          </w:tcPr>
          <w:p>
            <w:pPr>
              <w:spacing w:after="0"/>
              <w:rPr>
                <w:sz w:val="20"/>
                <w:szCs w:val="20"/>
                <w:color w:val="auto"/>
              </w:rPr>
            </w:pPr>
          </w:p>
        </w:tc>
        <w:tc>
          <w:tcPr>
            <w:tcW w:w="90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PIRAEUS</w:t>
            </w:r>
          </w:p>
        </w:tc>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J3</w:t>
            </w:r>
          </w:p>
        </w:tc>
        <w:tc>
          <w:tcPr>
            <w:tcW w:w="124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18537</w:t>
            </w:r>
          </w:p>
        </w:tc>
      </w:tr>
      <w:tr>
        <w:trPr>
          <w:trHeight w:val="177"/>
        </w:trPr>
        <w:tc>
          <w:tcPr>
            <w:tcW w:w="96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48"/>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900" w:type="dxa"/>
            <w:vAlign w:val="bottom"/>
          </w:tcPr>
          <w:p>
            <w:pPr>
              <w:ind w:left="100"/>
              <w:spacing w:after="0"/>
              <w:rPr>
                <w:sz w:val="20"/>
                <w:szCs w:val="20"/>
                <w:color w:val="auto"/>
              </w:rPr>
            </w:pPr>
            <w:r>
              <w:rPr>
                <w:rFonts w:ascii="Arial" w:cs="Arial" w:eastAsia="Arial" w:hAnsi="Arial"/>
                <w:sz w:val="15"/>
                <w:szCs w:val="15"/>
                <w:color w:val="auto"/>
              </w:rPr>
              <w:t>(State)</w:t>
            </w:r>
          </w:p>
        </w:tc>
        <w:tc>
          <w:tcPr>
            <w:tcW w:w="1240" w:type="dxa"/>
            <w:vAlign w:val="bottom"/>
          </w:tcPr>
          <w:p>
            <w:pPr>
              <w:ind w:left="2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Georgios Chatzopoulos,</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hereby appoints Georgios Chatzopoulos, and with full power of substitution, as the undersigned’s true and lawful attorney-in-fact to:</w:t>
      </w:r>
    </w:p>
    <w:p>
      <w:pPr>
        <w:spacing w:after="0" w:line="180" w:lineRule="exact"/>
        <w:rPr>
          <w:sz w:val="20"/>
          <w:szCs w:val="20"/>
          <w:color w:val="auto"/>
        </w:rPr>
      </w:pPr>
    </w:p>
    <w:p>
      <w:pPr>
        <w:jc w:val="both"/>
        <w:ind w:left="1220" w:hanging="500"/>
        <w:spacing w:after="0" w:line="258"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04" w:lineRule="exact"/>
        <w:rPr>
          <w:rFonts w:ascii="Times New Roman" w:cs="Times New Roman" w:eastAsia="Times New Roman" w:hAnsi="Times New Roman"/>
          <w:sz w:val="20"/>
          <w:szCs w:val="20"/>
          <w:color w:val="auto"/>
        </w:rPr>
      </w:pPr>
    </w:p>
    <w:p>
      <w:pPr>
        <w:jc w:val="both"/>
        <w:ind w:left="1220" w:hanging="500"/>
        <w:spacing w:after="0" w:line="261"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GasLog Partners LP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0" w:lineRule="exact"/>
        <w:rPr>
          <w:rFonts w:ascii="Times New Roman" w:cs="Times New Roman" w:eastAsia="Times New Roman" w:hAnsi="Times New Roman"/>
          <w:sz w:val="20"/>
          <w:szCs w:val="20"/>
          <w:color w:val="auto"/>
        </w:rPr>
      </w:pPr>
    </w:p>
    <w:p>
      <w:pPr>
        <w:jc w:val="both"/>
        <w:ind w:left="1220" w:hanging="500"/>
        <w:spacing w:after="0" w:line="255"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Electronic Data Gathering, Analysis, and Retrieval (“EDGAR”) account, including: (a) appointing, removing and replacing account administrators, account users, technical administrators and delegated entities, (b) maintaining the security of the undersigned’s EDGAR account, including modification of access codes, (c) maintaining, modifying and certifying the accuracy of information on the undersigned’s EDGAR account dashboard, (d) acting as the EDGAR point of contact with respect to the undersigned’s EDGAR account and (e) taking any other actions contemplated by Rule 10 of Regulation S-T with respect to account administrators;</w:t>
      </w:r>
    </w:p>
    <w:p>
      <w:pPr>
        <w:spacing w:after="0" w:line="210" w:lineRule="exact"/>
        <w:rPr>
          <w:rFonts w:ascii="Times New Roman" w:cs="Times New Roman" w:eastAsia="Times New Roman" w:hAnsi="Times New Roman"/>
          <w:sz w:val="20"/>
          <w:szCs w:val="20"/>
          <w:color w:val="auto"/>
        </w:rPr>
      </w:pPr>
    </w:p>
    <w:p>
      <w:pPr>
        <w:jc w:val="both"/>
        <w:ind w:left="1220" w:right="20" w:hanging="500"/>
        <w:spacing w:after="0" w:line="266"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195" w:lineRule="exact"/>
        <w:rPr>
          <w:rFonts w:ascii="Times New Roman" w:cs="Times New Roman" w:eastAsia="Times New Roman" w:hAnsi="Times New Roman"/>
          <w:sz w:val="20"/>
          <w:szCs w:val="20"/>
          <w:color w:val="auto"/>
        </w:rPr>
      </w:pPr>
    </w:p>
    <w:p>
      <w:pPr>
        <w:jc w:val="both"/>
        <w:ind w:left="1220" w:hanging="500"/>
        <w:spacing w:after="0" w:line="266"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1220" w:hanging="500"/>
        <w:spacing w:after="0" w:line="258"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March 5, 2026.</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Despoina Kyritsi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19050</wp:posOffset>
            </wp:positionV>
            <wp:extent cx="346837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2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Despoina Kyritsi</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Notary Information - Signature and Seal</w:t>
      </w:r>
    </w:p>
    <w:sectPr>
      <w:pgSz w:w="11900" w:h="16838" w:orient="portrait"/>
      <w:cols w:equalWidth="0" w:num="1">
        <w:col w:w="10940"/>
      </w:cols>
      <w:pgMar w:left="480" w:top="3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21908" TargetMode="External"/><Relationship Id="rId11" Type="http://schemas.openxmlformats.org/officeDocument/2006/relationships/hyperlink" Target="http://www.sec.gov/cgi-bin/browse-edgar?action=getcompany&amp;CIK=000159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2026-03-18T14:46:04Z</dcterms:created>
  <dcterms:modified xsi:type="dcterms:W3CDTF">2026-03-18T14:46:04Z</dcterms:modified>
</cp:coreProperties>
</file>