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left="14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December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Commission File Number 001-36433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GasLog Partners LP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c/o GasLog LNG Services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69 Akti Miaouli, 18537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Piraeus, Greece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ab/>
        <w:t xml:space="preserve">Form 40-F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240665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720725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87" w:right="1440" w:bottom="1440" w:gutter="0" w:footer="0" w:header="0"/>
        </w:sectPr>
      </w:pPr>
    </w:p>
    <w:bookmarkStart w:id="1" w:name="page2"/>
    <w:bookmarkEnd w:id="1"/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press release issued by GasLog Partners LP on December 29, 2025 announcing changes to its Board of Directors is attached hereto as Exhibit 99.1.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LIST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Press Release dated December 29, 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December 29, 2025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GASLOG PARTNERS LP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/s/ Paolo Enoizi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17145</wp:posOffset>
            </wp:positionV>
            <wp:extent cx="3128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Paolo Enoizi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32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3" w:name="page4"/>
    <w:bookmarkEnd w:id="3"/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GasLog Partners LP Announces Changes to Its Board of Directors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both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Majuro, Marshall Islands, December 29, 2025, GasLog Partners LP (“GasLog Partners” or the “Partnership”) (NYSE: GLOP-PA, GLOP-PB, GLOP-PC),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 international owner and operator of liquefied natural gas (“LNG”) carriers, today announced that the Board has appointed Mr. Maxime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Philippe Cornet de Ways-Ruart to serve as a member of the Partnership’s Board and Audit Committee, effective as of January 1, 2026.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GasLog Partners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GasLog Partners is an owner and operator of LNG carriers. The Partnership’s fleet consists of eight wholly-owned LNG carriers as well as three vessels on bareboat charters, with an average carrying capacity of approximately 162,000 cbm. GasLog Partners is a publicly traded master limited partnership (NYSE: GLOP-PA, GLOP-PB, GLOP-PC) but has elected to be treated as a C corporation for U.S. income tax purposes and therefore its investors receive an Internal Revenue Service Form 1099 with respect to any distributions declared and received. Visit GasLog Partners’ website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http://www.gaslogmlp.com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419735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2025-12-29T15:11:04Z</dcterms:created>
  <dcterms:modified xsi:type="dcterms:W3CDTF">2025-12-29T15:11:04Z</dcterms:modified>
</cp:coreProperties>
</file>