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#Y2687W108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#Y2687W108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4,347,399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4,347,399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9.240%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#Y2687W108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4,347,399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4,347,399</w:t>
      </w:r>
    </w:p>
    <w:p>
      <w:pPr>
        <w:spacing w:after="0" w:line="237" w:lineRule="auto"/>
        <w:rPr>
          <w:sz w:val="20"/>
          <w:szCs w:val="20"/>
          <w:color w:val="auto"/>
        </w:rPr>
      </w:pPr>
      <w:r>
        <w:rPr>
          <w:rFonts w:ascii="Courier New" w:cs="Courier New" w:eastAsia="Courier New" w:hAnsi="Courier New"/>
          <w:sz w:val="18"/>
          <w:szCs w:val="18"/>
          <w:color w:val="auto"/>
        </w:rPr>
        <w:t>Item 11: 9.240%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#Y2687W108</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Series Value Discovery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Massachusetts</w:t>
      </w:r>
    </w:p>
    <w:p>
      <w:pPr>
        <w:spacing w:after="0"/>
        <w:rPr>
          <w:sz w:val="20"/>
          <w:szCs w:val="20"/>
          <w:color w:val="auto"/>
        </w:rPr>
      </w:pPr>
      <w:r>
        <w:rPr>
          <w:rFonts w:ascii="Courier New" w:cs="Courier New" w:eastAsia="Courier New" w:hAnsi="Courier New"/>
          <w:sz w:val="18"/>
          <w:szCs w:val="18"/>
          <w:color w:val="auto"/>
        </w:rPr>
        <w:t>Item 5: 2,407,258</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2,407,258</w:t>
      </w:r>
    </w:p>
    <w:p>
      <w:pPr>
        <w:spacing w:after="0" w:line="237" w:lineRule="auto"/>
        <w:rPr>
          <w:sz w:val="20"/>
          <w:szCs w:val="20"/>
          <w:color w:val="auto"/>
        </w:rPr>
      </w:pPr>
      <w:r>
        <w:rPr>
          <w:rFonts w:ascii="Courier New" w:cs="Courier New" w:eastAsia="Courier New" w:hAnsi="Courier New"/>
          <w:sz w:val="18"/>
          <w:szCs w:val="18"/>
          <w:color w:val="auto"/>
        </w:rPr>
        <w:t>Item 11: 5.116%</w:t>
      </w:r>
    </w:p>
    <w:p>
      <w:pPr>
        <w:spacing w:after="0" w:line="238" w:lineRule="auto"/>
        <w:rPr>
          <w:sz w:val="20"/>
          <w:szCs w:val="20"/>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GASLOG PARTNERS LP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 KINGS ROAD, C/O GASLOG SERVICES UK LTD</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LONDON,</w:t>
        <w:tab/>
        <w:t>X0 SW3 4NX</w:t>
      </w:r>
    </w:p>
    <w:p>
      <w:pPr>
        <w:spacing w:after="0"/>
        <w:rPr>
          <w:sz w:val="20"/>
          <w:szCs w:val="20"/>
          <w:color w:val="auto"/>
        </w:rPr>
      </w:pPr>
      <w:r>
        <w:rPr>
          <w:rFonts w:ascii="Courier New" w:cs="Courier New" w:eastAsia="Courier New" w:hAnsi="Courier New"/>
          <w:sz w:val="18"/>
          <w:szCs w:val="18"/>
          <w:color w:val="auto"/>
        </w:rPr>
        <w:t>GB</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Y2687W108</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4,347,399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9.240%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right="2839" w:firstLine="8"/>
        <w:spacing w:after="0" w:line="558"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4,347,399 (iv) shared power to dispose or to direct the disposition of: 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GASLOG PARTNERS LP. No one other person's interest in the COMMON STOCK of GASLOG PARTNERS LP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bookmarkStart w:id="2" w:name="page3"/>
    <w:bookmarkEnd w:id="2"/>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44" w:right="1440" w:bottom="337"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44" w:right="1440" w:bottom="337"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FMR CO., INC * IA</w:t>
      </w:r>
    </w:p>
    <w:p>
      <w:pPr>
        <w:sectPr>
          <w:pgSz w:w="11900" w:h="16838" w:orient="portrait"/>
          <w:cols w:equalWidth="0" w:num="1">
            <w:col w:w="10219"/>
          </w:cols>
          <w:pgMar w:left="240" w:top="344" w:right="1440" w:bottom="337"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51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GASLOG PARTNERS LP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Series Value Discovery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09" w:lineRule="exact"/>
        <w:rPr>
          <w:sz w:val="20"/>
          <w:szCs w:val="20"/>
          <w:color w:val="auto"/>
        </w:rPr>
      </w:pPr>
    </w:p>
    <w:p>
      <w:pPr>
        <w:ind w:right="2099" w:firstLine="8"/>
        <w:spacing w:after="0" w:line="236"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9"/>
    </w:lvl>
  </w:abstractNum>
  <w:abstractNum w:abstractNumId="6">
    <w:nsid w:val="5BD062C2"/>
    <w:multiLevelType w:val="hybridMultilevel"/>
    <w:lvl w:ilvl="0">
      <w:lvlJc w:val="left"/>
      <w:lvlText w:val="(%1)"/>
      <w:numFmt w:val="lowerLetter"/>
      <w:start w:val="35"/>
    </w:lvl>
  </w:abstractNum>
  <w:abstractNum w:abstractNumId="7">
    <w:nsid w:val="12200854"/>
    <w:multiLevelType w:val="hybridMultilevel"/>
    <w:lvl w:ilvl="0">
      <w:lvlJc w:val="left"/>
      <w:lvlText w:val="(%1)"/>
      <w:numFmt w:val="lowerLetter"/>
      <w:start w:val="6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2020-02-17T16:36:28Z</dcterms:created>
  <dcterms:modified xsi:type="dcterms:W3CDTF">2020-02-17T16:36:28Z</dcterms:modified>
</cp:coreProperties>
</file>