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UNITED STATES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Form 6-K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center"/>
        <w:ind w:left="1460"/>
        <w:spacing w:after="0" w:line="2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REPORT OF FOREIGN PRIVATE ISSUER PURSUANT TO RULE 13a-16 OR 15d-16 UNDER THE SECURITIES EXCHANGE ACT OF 1934</w:t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For the month of March 2024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Commission File Number 001-36433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GasLog Partners LP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(Translation of registrant’s name into English)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c/o GasLog LNG Services Ltd.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69 Akti Miaouli, 18537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Piraeus, Greece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(Address of principal executive office)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Indicate by check mark whether the registrant files or will file annual reports under cover of Form 20-F or Form 40-F.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spacing w:after="0" w:line="208" w:lineRule="exact"/>
        <w:tabs>
          <w:tab w:leader="none" w:pos="12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Form 20-F 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þ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ab/>
        <w:t xml:space="preserve">Form 40-F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471170</wp:posOffset>
            </wp:positionV>
            <wp:extent cx="713232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441" w:right="1440" w:bottom="1440" w:gutter="0" w:footer="0" w:header="0"/>
        </w:sectPr>
      </w:pPr>
    </w:p>
    <w:bookmarkStart w:id="1" w:name="page2"/>
    <w:bookmarkEnd w:id="1"/>
    <w:p>
      <w:pPr>
        <w:ind w:firstLine="376"/>
        <w:spacing w:after="0" w:line="29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The press release issued by GasLog Partners LP on March 7, 2024 announcing the availability of its Annual Report on Form 20-F for the fiscal year ended December 31, 2023 is included as Exhibit 99.1 and is incorporated herein by reference.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EXHIBIT LIST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Exhibit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Description</w:t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u w:val="single" w:color="auto"/>
          <w:color w:val="0000EE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u w:val="single" w:color="auto"/>
          <w:color w:val="0000EE"/>
        </w:rPr>
        <w:t>Press Release dated March 7, 2024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0" w:lineRule="exact"/>
        <w:rPr>
          <w:sz w:val="20"/>
          <w:szCs w:val="20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17145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120"/>
          </w:cols>
          <w:pgMar w:left="320" w:top="936" w:right="459" w:bottom="1440" w:gutter="0" w:footer="0" w:header="0"/>
        </w:sectPr>
      </w:pPr>
    </w:p>
    <w:bookmarkStart w:id="2" w:name="page3"/>
    <w:bookmarkEnd w:id="2"/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SIGNATURES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firstLine="376"/>
        <w:spacing w:after="0" w:line="29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Date: March 7, 2024</w:t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ind w:left="6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GASLOG PARTNERS LP</w:t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ind w:left="6420"/>
        <w:spacing w:after="0"/>
        <w:tabs>
          <w:tab w:leader="none" w:pos="67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by</w:t>
        <w:tab/>
        <w:t>/s/ Paolo Enoizi</w:t>
      </w:r>
    </w:p>
    <w:p>
      <w:pPr>
        <w:spacing w:after="0" w:line="26" w:lineRule="exact"/>
        <w:rPr>
          <w:sz w:val="20"/>
          <w:szCs w:val="20"/>
          <w:color w:val="auto"/>
        </w:rPr>
      </w:pPr>
    </w:p>
    <w:tbl>
      <w:tblPr>
        <w:tblLayout w:type="fixed"/>
        <w:tblInd w:w="67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2"/>
        </w:trPr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Name:</w:t>
            </w:r>
          </w:p>
        </w:tc>
        <w:tc>
          <w:tcPr>
            <w:tcW w:w="3300" w:type="dxa"/>
            <w:vAlign w:val="bottom"/>
            <w:tcBorders>
              <w:top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Paolo Enoizi</w:t>
            </w:r>
          </w:p>
        </w:tc>
      </w:tr>
      <w:tr>
        <w:trPr>
          <w:trHeight w:val="210"/>
        </w:trPr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Title:</w:t>
            </w:r>
          </w:p>
        </w:tc>
        <w:tc>
          <w:tcPr>
            <w:tcW w:w="3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Chief Executive Officer</w:t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0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17145</wp:posOffset>
            </wp:positionV>
            <wp:extent cx="713232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160"/>
          </w:cols>
          <w:pgMar w:left="320" w:top="909" w:right="419" w:bottom="1440" w:gutter="0" w:footer="0" w:header="0"/>
        </w:sectPr>
      </w:pPr>
    </w:p>
    <w:bookmarkStart w:id="3" w:name="page4"/>
    <w:bookmarkEnd w:id="3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Exhibit 99.1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u w:val="single" w:color="auto"/>
          <w:color w:val="auto"/>
        </w:rPr>
        <w:t>Press Release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GasLog Partners LP Announces Availability of its Annual Report on Form 20-F for the Year Ended December 31, 2023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right="620"/>
        <w:spacing w:after="0" w:line="27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 xml:space="preserve">Majuro, Marshall Islands, March 7, 2024, GasLog Partners LP (“GasLog Partners” or the “Partnership”) (NYSE: GLOP-PA, GLOP-PB, GLOP-PC),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an</w:t>
      </w: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international owner, operator and acquirer of liquefied natural gas (“LNG”) carriers, announced today that its Annual Report on Form 20-F for the fiscal year ended December 31, 2023 (the “Annual Report”) has been filed with the U.S. Securities and Exchange Commission and can be accessed on the Partnership’s website, http://www.gaslogmlp.com, in the “Investor Relations” section under “SEC Filings”.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Unitholders may also request a hard copy of the Annual Report, which includes the Partnership’s complete 2023 audited financial statements, free of charge by contacting: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Email: ir@gaslogmlp.com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u w:val="single" w:color="auto"/>
          <w:color w:val="auto"/>
        </w:rPr>
        <w:t>About GasLog Partners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ind w:right="260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GasLog Partners is an owner, operator and acquirer of LNG carriers. The Partnership’s fleet consists of eleven wholly-owned LNG carriers as well as three vessels on bareboat charters, with an average carrying capacity of approximately 159,000 cbm. GasLog Partners is a publicly traded master limited partnership (NYSE: GLOP-PA, GLOP-PB, GLOP-PC) but has elected to be treated as a C corporation for U.S. income tax purposes and therefore its investors receive an Internal Revenue Service Form 1099 with respect to any distributions declared and received. Visit GasLog Partners’ website at </w:t>
      </w:r>
      <w:r>
        <w:rPr>
          <w:rFonts w:ascii="Times New Roman" w:cs="Times New Roman" w:eastAsia="Times New Roman" w:hAnsi="Times New Roman"/>
          <w:sz w:val="16"/>
          <w:szCs w:val="16"/>
          <w:u w:val="single" w:color="auto"/>
          <w:color w:val="0000FF"/>
        </w:rPr>
        <w:t>http://www.gaslogmlp.com.</w:t>
      </w:r>
    </w:p>
    <w:p>
      <w:pPr>
        <w:spacing w:after="0" w:line="38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17145</wp:posOffset>
            </wp:positionV>
            <wp:extent cx="713232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240"/>
      </w:cols>
      <w:pgMar w:left="320" w:top="367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2024-03-07T05:20:34Z</dcterms:created>
  <dcterms:modified xsi:type="dcterms:W3CDTF">2024-03-07T05:20:34Z</dcterms:modified>
</cp:coreProperties>
</file>