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No.____)*</w:t>
      </w:r>
    </w:p>
    <w:p>
      <w:pPr>
        <w:spacing w:after="0"/>
        <w:rPr>
          <w:sz w:val="20"/>
          <w:szCs w:val="20"/>
          <w:color w:val="auto"/>
        </w:rPr>
      </w:pPr>
      <w:r>
        <w:rPr>
          <w:rFonts w:ascii="Courier New" w:cs="Courier New" w:eastAsia="Courier New" w:hAnsi="Courier New"/>
          <w:sz w:val="18"/>
          <w:szCs w:val="18"/>
          <w:color w:val="auto"/>
        </w:rPr>
        <w:t>GASLOG PARTNERS LP.</w:t>
      </w:r>
    </w:p>
    <w:p>
      <w:pPr>
        <w:spacing w:after="0" w:line="237" w:lineRule="auto"/>
        <w:rPr>
          <w:sz w:val="20"/>
          <w:szCs w:val="20"/>
          <w:color w:val="auto"/>
        </w:rPr>
      </w:pPr>
      <w:r>
        <w:rPr>
          <w:rFonts w:ascii="Courier New" w:cs="Courier New" w:eastAsia="Courier New" w:hAnsi="Courier New"/>
          <w:sz w:val="18"/>
          <w:szCs w:val="18"/>
          <w:color w:val="auto"/>
        </w:rPr>
        <w:t>(Name of Issuer)</w:t>
      </w:r>
    </w:p>
    <w:p>
      <w:pPr>
        <w:spacing w:after="0" w:line="5" w:lineRule="exact"/>
        <w:rPr>
          <w:sz w:val="24"/>
          <w:szCs w:val="24"/>
          <w:color w:val="auto"/>
        </w:rPr>
      </w:pPr>
    </w:p>
    <w:p>
      <w:pPr>
        <w:ind w:right="4759"/>
        <w:spacing w:after="0" w:line="236" w:lineRule="auto"/>
        <w:rPr>
          <w:sz w:val="20"/>
          <w:szCs w:val="20"/>
          <w:color w:val="auto"/>
        </w:rPr>
      </w:pPr>
      <w:r>
        <w:rPr>
          <w:rFonts w:ascii="Courier New" w:cs="Courier New" w:eastAsia="Courier New" w:hAnsi="Courier New"/>
          <w:sz w:val="18"/>
          <w:szCs w:val="18"/>
          <w:color w:val="auto"/>
        </w:rPr>
        <w:t>Common Units representing limited partner interests (Title of Class of Securities) Y2687W108</w:t>
      </w:r>
    </w:p>
    <w:p>
      <w:pPr>
        <w:spacing w:after="0"/>
        <w:rPr>
          <w:sz w:val="20"/>
          <w:szCs w:val="20"/>
          <w:color w:val="auto"/>
        </w:rPr>
      </w:pPr>
      <w:r>
        <w:rPr>
          <w:rFonts w:ascii="Courier New" w:cs="Courier New" w:eastAsia="Courier New" w:hAnsi="Courier New"/>
          <w:sz w:val="18"/>
          <w:szCs w:val="18"/>
          <w:color w:val="auto"/>
        </w:rPr>
        <w:t>(CUSIP Number)</w:t>
      </w:r>
    </w:p>
    <w:p>
      <w:pPr>
        <w:spacing w:after="0" w:line="4" w:lineRule="exact"/>
        <w:rPr>
          <w:sz w:val="24"/>
          <w:szCs w:val="24"/>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Gerardo Fernandez, Jose Abascal, 45 st. 28003 Madrid, Spain. 0034917556800 (Name, Address and Telephone Number of Person Authorized to Receive Notices and Communications)</w:t>
      </w:r>
    </w:p>
    <w:p>
      <w:pPr>
        <w:spacing w:after="0"/>
        <w:rPr>
          <w:sz w:val="20"/>
          <w:szCs w:val="20"/>
          <w:color w:val="auto"/>
        </w:rPr>
      </w:pPr>
      <w:r>
        <w:rPr>
          <w:rFonts w:ascii="Courier New" w:cs="Courier New" w:eastAsia="Courier New" w:hAnsi="Courier New"/>
          <w:sz w:val="18"/>
          <w:szCs w:val="18"/>
          <w:color w:val="auto"/>
        </w:rPr>
        <w:t>July 16,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Appropriate box to designate the rule pursuant to which this Schedule is filed: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38" w:lineRule="auto"/>
        <w:rPr>
          <w:sz w:val="20"/>
          <w:szCs w:val="20"/>
          <w:color w:val="auto"/>
        </w:rPr>
      </w:pPr>
      <w:r>
        <w:rPr>
          <w:rFonts w:ascii="Courier New" w:cs="Courier New" w:eastAsia="Courier New" w:hAnsi="Courier New"/>
          <w:sz w:val="18"/>
          <w:szCs w:val="18"/>
          <w:color w:val="auto"/>
        </w:rPr>
        <w:t>Rule 13d-1(c)</w:t>
      </w:r>
    </w:p>
    <w:p>
      <w:pPr>
        <w:spacing w:after="0" w:line="238" w:lineRule="auto"/>
        <w:rPr>
          <w:sz w:val="20"/>
          <w:szCs w:val="20"/>
          <w:color w:val="auto"/>
        </w:rPr>
      </w:pPr>
      <w:r>
        <w:rPr>
          <w:rFonts w:ascii="Courier New" w:cs="Courier New" w:eastAsia="Courier New" w:hAnsi="Courier New"/>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5 Pages</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Cobas Asset Management, SGIIC, SA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38" w:lineRule="auto"/>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Spain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2,378,819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 2,378,819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POWER00,000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POWER00,000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2,378,819</w:t>
      </w:r>
    </w:p>
    <w:p>
      <w:pPr>
        <w:spacing w:after="0" w:line="238" w:lineRule="auto"/>
        <w:rPr>
          <w:sz w:val="20"/>
          <w:szCs w:val="20"/>
          <w:color w:val="auto"/>
        </w:rPr>
      </w:pPr>
      <w:r>
        <w:rPr>
          <w:rFonts w:ascii="Courier New" w:cs="Courier New" w:eastAsia="Courier New" w:hAnsi="Courier New"/>
          <w:sz w:val="18"/>
          <w:szCs w:val="18"/>
          <w:color w:val="auto"/>
        </w:rPr>
        <w:t>10.</w:t>
      </w:r>
    </w:p>
    <w:p>
      <w:pPr>
        <w:spacing w:after="0" w:line="207" w:lineRule="exact"/>
        <w:rPr>
          <w:sz w:val="24"/>
          <w:szCs w:val="24"/>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ectPr>
          <w:pgSz w:w="11900" w:h="16838" w:orient="portrait"/>
          <w:cols w:equalWidth="0" w:num="1">
            <w:col w:w="10139"/>
          </w:cols>
          <w:pgMar w:left="32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5.01%</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38" w:lineRule="auto"/>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GASLOG PARTNERS 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81 Kings Road</w:t>
      </w:r>
    </w:p>
    <w:p>
      <w:pPr>
        <w:spacing w:after="0"/>
        <w:rPr>
          <w:sz w:val="20"/>
          <w:szCs w:val="20"/>
          <w:color w:val="auto"/>
        </w:rPr>
      </w:pPr>
      <w:r>
        <w:rPr>
          <w:rFonts w:ascii="Courier New" w:cs="Courier New" w:eastAsia="Courier New" w:hAnsi="Courier New"/>
          <w:sz w:val="18"/>
          <w:szCs w:val="18"/>
          <w:color w:val="auto"/>
        </w:rPr>
        <w:t>London X0 SW3 4NX.</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rPr>
          <w:sz w:val="20"/>
          <w:szCs w:val="20"/>
          <w:color w:val="auto"/>
        </w:rPr>
      </w:pPr>
      <w:r>
        <w:rPr>
          <w:rFonts w:ascii="Courier New" w:cs="Courier New" w:eastAsia="Courier New" w:hAnsi="Courier New"/>
          <w:sz w:val="18"/>
          <w:szCs w:val="18"/>
          <w:color w:val="auto"/>
        </w:rPr>
        <w:t>Cobas Asset Management, SGIIC, S.A.</w:t>
      </w:r>
    </w:p>
    <w:p>
      <w:pPr>
        <w:spacing w:after="0" w:line="237" w:lineRule="auto"/>
        <w:rPr>
          <w:sz w:val="20"/>
          <w:szCs w:val="20"/>
          <w:color w:val="auto"/>
        </w:rPr>
      </w:pPr>
      <w:r>
        <w:rPr>
          <w:rFonts w:ascii="Courier New" w:cs="Courier New" w:eastAsia="Courier New" w:hAnsi="Courier New"/>
          <w:sz w:val="18"/>
          <w:szCs w:val="18"/>
          <w:color w:val="auto"/>
        </w:rPr>
        <w:t>(b)</w:t>
      </w:r>
    </w:p>
    <w:p>
      <w:pPr>
        <w:spacing w:after="0" w:line="5" w:lineRule="exact"/>
        <w:rPr>
          <w:sz w:val="20"/>
          <w:szCs w:val="20"/>
          <w:color w:val="auto"/>
        </w:rPr>
      </w:pPr>
    </w:p>
    <w:p>
      <w:pPr>
        <w:ind w:right="4439"/>
        <w:spacing w:after="0" w:line="236" w:lineRule="auto"/>
        <w:rPr>
          <w:sz w:val="20"/>
          <w:szCs w:val="20"/>
          <w:color w:val="auto"/>
        </w:rPr>
      </w:pPr>
      <w:r>
        <w:rPr>
          <w:rFonts w:ascii="Courier New" w:cs="Courier New" w:eastAsia="Courier New" w:hAnsi="Courier New"/>
          <w:sz w:val="18"/>
          <w:szCs w:val="18"/>
          <w:color w:val="auto"/>
        </w:rPr>
        <w:t>Address of the Principal Office or, if none, residence Jose Abascal, 45 st. 28003 Madrid, Spain. (c)</w:t>
      </w:r>
    </w:p>
    <w:p>
      <w:pPr>
        <w:spacing w:after="0"/>
        <w:rPr>
          <w:sz w:val="20"/>
          <w:szCs w:val="20"/>
          <w:color w:val="auto"/>
        </w:rPr>
      </w:pPr>
      <w:r>
        <w:rPr>
          <w:rFonts w:ascii="Courier New" w:cs="Courier New" w:eastAsia="Courier New" w:hAnsi="Courier New"/>
          <w:sz w:val="18"/>
          <w:szCs w:val="18"/>
          <w:color w:val="auto"/>
        </w:rPr>
        <w:t>Citizenship</w:t>
      </w:r>
    </w:p>
    <w:p>
      <w:pPr>
        <w:spacing w:after="0" w:line="238" w:lineRule="auto"/>
        <w:rPr>
          <w:sz w:val="20"/>
          <w:szCs w:val="20"/>
          <w:color w:val="auto"/>
        </w:rPr>
      </w:pPr>
      <w:r>
        <w:rPr>
          <w:rFonts w:ascii="Courier New" w:cs="Courier New" w:eastAsia="Courier New" w:hAnsi="Courier New"/>
          <w:sz w:val="18"/>
          <w:szCs w:val="18"/>
          <w:color w:val="auto"/>
        </w:rPr>
        <w:t>Spain</w:t>
      </w:r>
    </w:p>
    <w:p>
      <w:pPr>
        <w:spacing w:after="0" w:line="238" w:lineRule="auto"/>
        <w:rPr>
          <w:sz w:val="20"/>
          <w:szCs w:val="20"/>
          <w:color w:val="auto"/>
        </w:rPr>
      </w:pPr>
      <w:r>
        <w:rPr>
          <w:rFonts w:ascii="Courier New" w:cs="Courier New" w:eastAsia="Courier New" w:hAnsi="Courier New"/>
          <w:sz w:val="18"/>
          <w:szCs w:val="18"/>
          <w:color w:val="auto"/>
        </w:rPr>
        <w:t>(d)</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Common Units representing limited partner interests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Y2687W108</w:t>
      </w:r>
    </w:p>
    <w:p>
      <w:pPr>
        <w:spacing w:after="0"/>
        <w:rPr>
          <w:sz w:val="20"/>
          <w:szCs w:val="20"/>
          <w:color w:val="auto"/>
        </w:rPr>
      </w:pPr>
      <w:r>
        <w:rPr>
          <w:rFonts w:ascii="Courier New" w:cs="Courier New" w:eastAsia="Courier New" w:hAnsi="Courier New"/>
          <w:sz w:val="18"/>
          <w:szCs w:val="18"/>
          <w:color w:val="auto"/>
        </w:rPr>
        <w:t>Item 3.If this statement is filed pursuant to 240.13d-1(b)</w:t>
      </w:r>
    </w:p>
    <w:p>
      <w:pPr>
        <w:spacing w:after="0" w:line="237"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499"/>
        <w:spacing w:after="0"/>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 (e)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An investment adviser in accordance with 240.13d-1(b)(1)(ii)(E);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An employee benefit plan or endowment fund in accordance with</w:t>
      </w:r>
    </w:p>
    <w:p>
      <w:pPr>
        <w:spacing w:after="0"/>
        <w:rPr>
          <w:sz w:val="20"/>
          <w:szCs w:val="20"/>
          <w:color w:val="auto"/>
        </w:rPr>
      </w:pPr>
      <w:r>
        <w:rPr>
          <w:rFonts w:ascii="Courier New" w:cs="Courier New" w:eastAsia="Courier New" w:hAnsi="Courier New"/>
          <w:sz w:val="18"/>
          <w:szCs w:val="18"/>
          <w:color w:val="auto"/>
        </w:rPr>
        <w:t>240.13d-1(b)(1)(ii)(F);</w:t>
      </w:r>
    </w:p>
    <w:p>
      <w:pPr>
        <w:spacing w:after="0" w:line="237" w:lineRule="auto"/>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240.13d-1(b)(1)(ii)(G);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4239"/>
        <w:spacing w:after="0" w:line="236"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 (i)</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Group, in accordance with 240.13d-1(b)(1)(ii)(J).</w:t>
      </w:r>
    </w:p>
    <w:p>
      <w:pPr>
        <w:spacing w:after="0"/>
        <w:rPr>
          <w:sz w:val="20"/>
          <w:szCs w:val="20"/>
          <w:color w:val="auto"/>
        </w:rPr>
      </w:pPr>
      <w:r>
        <w:rPr>
          <w:rFonts w:ascii="Courier New" w:cs="Courier New" w:eastAsia="Courier New" w:hAnsi="Courier New"/>
          <w:sz w:val="18"/>
          <w:szCs w:val="18"/>
          <w:color w:val="auto"/>
        </w:rPr>
        <w:t>Item 4.Ownership.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owned:2,378,819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class:5.01%</w:t>
      </w:r>
    </w:p>
    <w:p>
      <w:pPr>
        <w:spacing w:after="0" w:line="238" w:lineRule="auto"/>
        <w:rPr>
          <w:sz w:val="20"/>
          <w:szCs w:val="20"/>
          <w:color w:val="auto"/>
        </w:rPr>
      </w:pPr>
      <w:r>
        <w:rPr>
          <w:rFonts w:ascii="Courier New" w:cs="Courier New" w:eastAsia="Courier New" w:hAnsi="Courier New"/>
          <w:sz w:val="18"/>
          <w:szCs w:val="18"/>
          <w:color w:val="auto"/>
        </w:rPr>
        <w:t>(c)</w:t>
      </w:r>
    </w:p>
    <w:p>
      <w:pPr>
        <w:spacing w:after="0" w:line="207" w:lineRule="exact"/>
        <w:rPr>
          <w:sz w:val="20"/>
          <w:szCs w:val="20"/>
          <w:color w:val="auto"/>
        </w:rPr>
      </w:pPr>
    </w:p>
    <w:p>
      <w:pPr>
        <w:ind w:right="4979"/>
        <w:spacing w:after="0" w:line="236" w:lineRule="auto"/>
        <w:rPr>
          <w:sz w:val="20"/>
          <w:szCs w:val="20"/>
          <w:color w:val="auto"/>
        </w:rPr>
      </w:pPr>
      <w:r>
        <w:rPr>
          <w:rFonts w:ascii="Courier New" w:cs="Courier New" w:eastAsia="Courier New" w:hAnsi="Courier New"/>
          <w:sz w:val="18"/>
          <w:szCs w:val="18"/>
          <w:color w:val="auto"/>
        </w:rPr>
        <w:t>Number of shares as to which the person has:(i) Sole power to vote or to direct the vote2,378,819 (ii)</w:t>
      </w:r>
    </w:p>
    <w:p>
      <w:pPr>
        <w:spacing w:after="0"/>
        <w:rPr>
          <w:sz w:val="20"/>
          <w:szCs w:val="20"/>
          <w:color w:val="auto"/>
        </w:rPr>
      </w:pPr>
      <w:r>
        <w:rPr>
          <w:rFonts w:ascii="Courier New" w:cs="Courier New" w:eastAsia="Courier New" w:hAnsi="Courier New"/>
          <w:sz w:val="18"/>
          <w:szCs w:val="18"/>
          <w:color w:val="auto"/>
        </w:rPr>
        <w:t>Shared power to vote or to direct the vote0</w:t>
      </w:r>
    </w:p>
    <w:p>
      <w:pPr>
        <w:spacing w:after="0" w:line="238" w:lineRule="auto"/>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of2,378,819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238" w:lineRule="auto"/>
        <w:rPr>
          <w:sz w:val="20"/>
          <w:szCs w:val="20"/>
          <w:color w:val="auto"/>
        </w:rPr>
      </w:pPr>
      <w:r>
        <w:rPr>
          <w:rFonts w:ascii="Courier New" w:cs="Courier New" w:eastAsia="Courier New" w:hAnsi="Courier New"/>
          <w:sz w:val="18"/>
          <w:szCs w:val="18"/>
          <w:color w:val="auto"/>
        </w:rPr>
        <w:t>Shared power to dispose or to direct the disposition of0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6.Ownership of More than Five Percent on Behalf of Another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3" w:lineRule="exact"/>
        <w:rPr>
          <w:sz w:val="20"/>
          <w:szCs w:val="20"/>
          <w:color w:val="auto"/>
        </w:rPr>
      </w:pPr>
    </w:p>
    <w:p>
      <w:pPr>
        <w:ind w:right="2439"/>
        <w:spacing w:after="0" w:line="236"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 Not applicable.</w:t>
      </w:r>
    </w:p>
    <w:p>
      <w:pPr>
        <w:spacing w:after="0"/>
        <w:rPr>
          <w:sz w:val="20"/>
          <w:szCs w:val="20"/>
          <w:color w:val="auto"/>
        </w:rPr>
      </w:pPr>
      <w:r>
        <w:rPr>
          <w:rFonts w:ascii="Courier New" w:cs="Courier New" w:eastAsia="Courier New" w:hAnsi="Courier New"/>
          <w:sz w:val="18"/>
          <w:szCs w:val="18"/>
          <w:color w:val="auto"/>
        </w:rPr>
        <w:t>Item 8.Identification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9.Notice of Dissolution of Group.</w:t>
      </w:r>
    </w:p>
    <w:p>
      <w:pPr>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10.Certification.</w:t>
      </w:r>
    </w:p>
    <w:p>
      <w:pPr>
        <w:spacing w:after="0" w:line="200" w:lineRule="exact"/>
        <w:rPr>
          <w:sz w:val="20"/>
          <w:szCs w:val="20"/>
          <w:color w:val="auto"/>
        </w:rPr>
      </w:pPr>
    </w:p>
    <w:p>
      <w:pPr>
        <w:spacing w:after="0" w:line="210" w:lineRule="exact"/>
        <w:rPr>
          <w:sz w:val="20"/>
          <w:szCs w:val="20"/>
          <w:color w:val="auto"/>
        </w:rPr>
      </w:pPr>
    </w:p>
    <w:p>
      <w:pPr>
        <w:ind w:right="23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 Pages</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07/23/2021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FRANCISCO GARCIA PARAMES</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(CEO)</w:t>
      </w:r>
    </w:p>
    <w:p>
      <w:pPr>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2021-07-23T07:35:22Z</dcterms:created>
  <dcterms:modified xsi:type="dcterms:W3CDTF">2021-07-23T07:35:22Z</dcterms:modified>
</cp:coreProperties>
</file>