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20"/>
        <w:spacing w:after="0"/>
        <w:rPr>
          <w:sz w:val="20"/>
          <w:szCs w:val="20"/>
          <w:color w:val="auto"/>
        </w:rPr>
      </w:pPr>
      <w:r>
        <w:rPr>
          <w:rFonts w:ascii="Courier New" w:cs="Courier New" w:eastAsia="Courier New" w:hAnsi="Courier New"/>
          <w:sz w:val="19"/>
          <w:szCs w:val="19"/>
          <w:color w:val="auto"/>
        </w:rPr>
        <w:t>UNITED STATES</w:t>
      </w:r>
    </w:p>
    <w:p>
      <w:pPr>
        <w:jc w:val="center"/>
        <w:ind w:right="2000"/>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jc w:val="center"/>
        <w:ind w:right="2000"/>
        <w:spacing w:after="0"/>
        <w:rPr>
          <w:sz w:val="20"/>
          <w:szCs w:val="20"/>
          <w:color w:val="auto"/>
        </w:rPr>
      </w:pPr>
      <w:r>
        <w:rPr>
          <w:rFonts w:ascii="Courier New" w:cs="Courier New" w:eastAsia="Courier New" w:hAnsi="Courier New"/>
          <w:sz w:val="19"/>
          <w:szCs w:val="19"/>
          <w:color w:val="auto"/>
        </w:rPr>
        <w:t>Washington, D.C. 20549</w:t>
      </w:r>
    </w:p>
    <w:p>
      <w:pPr>
        <w:spacing w:after="0" w:line="200" w:lineRule="exact"/>
        <w:rPr>
          <w:sz w:val="24"/>
          <w:szCs w:val="24"/>
          <w:color w:val="auto"/>
        </w:rPr>
      </w:pPr>
    </w:p>
    <w:p>
      <w:pPr>
        <w:spacing w:after="0" w:line="226"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2100"/>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3560"/>
        <w:spacing w:after="0"/>
        <w:rPr>
          <w:sz w:val="20"/>
          <w:szCs w:val="20"/>
          <w:color w:val="auto"/>
        </w:rPr>
      </w:pPr>
      <w:r>
        <w:rPr>
          <w:rFonts w:ascii="Courier New" w:cs="Courier New" w:eastAsia="Courier New" w:hAnsi="Courier New"/>
          <w:sz w:val="19"/>
          <w:szCs w:val="19"/>
          <w:color w:val="auto"/>
        </w:rPr>
        <w:t>(Amendment No.1)*</w:t>
      </w:r>
    </w:p>
    <w:p>
      <w:pPr>
        <w:spacing w:after="0" w:line="213"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9"/>
          <w:szCs w:val="19"/>
          <w:color w:val="auto"/>
        </w:rPr>
        <w:t>GasLog Partners LP</w:t>
      </w:r>
    </w:p>
    <w:p>
      <w:pPr>
        <w:ind w:left="1440"/>
        <w:spacing w:after="0" w:line="238" w:lineRule="auto"/>
        <w:rPr>
          <w:sz w:val="20"/>
          <w:szCs w:val="20"/>
          <w:color w:val="auto"/>
        </w:rPr>
      </w:pPr>
      <w:r>
        <w:rPr>
          <w:rFonts w:ascii="Courier New" w:cs="Courier New" w:eastAsia="Courier New" w:hAnsi="Courier New"/>
          <w:sz w:val="19"/>
          <w:szCs w:val="19"/>
          <w:color w:val="auto"/>
        </w:rPr>
        <w:t>-----------------------------------------------------</w:t>
      </w:r>
    </w:p>
    <w:p>
      <w:pPr>
        <w:jc w:val="center"/>
        <w:ind w:right="1780"/>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9"/>
          <w:szCs w:val="19"/>
          <w:color w:val="auto"/>
        </w:rPr>
        <w:t>Common Stock</w:t>
      </w:r>
    </w:p>
    <w:p>
      <w:pPr>
        <w:ind w:left="1440"/>
        <w:spacing w:after="0" w:line="238" w:lineRule="auto"/>
        <w:rPr>
          <w:sz w:val="20"/>
          <w:szCs w:val="20"/>
          <w:color w:val="auto"/>
        </w:rPr>
      </w:pPr>
      <w:r>
        <w:rPr>
          <w:rFonts w:ascii="Courier New" w:cs="Courier New" w:eastAsia="Courier New" w:hAnsi="Courier New"/>
          <w:sz w:val="19"/>
          <w:szCs w:val="19"/>
          <w:color w:val="auto"/>
        </w:rPr>
        <w:t>-----------------------------------------------------</w:t>
      </w:r>
    </w:p>
    <w:p>
      <w:pPr>
        <w:jc w:val="center"/>
        <w:ind w:right="1780"/>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9"/>
          <w:szCs w:val="19"/>
          <w:color w:val="auto"/>
        </w:rPr>
        <w:t>Y2687W116</w:t>
      </w:r>
    </w:p>
    <w:p>
      <w:pPr>
        <w:ind w:left="1440"/>
        <w:spacing w:after="0" w:line="238" w:lineRule="auto"/>
        <w:rPr>
          <w:sz w:val="20"/>
          <w:szCs w:val="20"/>
          <w:color w:val="auto"/>
        </w:rPr>
      </w:pPr>
      <w:r>
        <w:rPr>
          <w:rFonts w:ascii="Courier New" w:cs="Courier New" w:eastAsia="Courier New" w:hAnsi="Courier New"/>
          <w:sz w:val="19"/>
          <w:szCs w:val="19"/>
          <w:color w:val="auto"/>
        </w:rPr>
        <w:t>-----------------------------------------------------</w:t>
      </w:r>
    </w:p>
    <w:p>
      <w:pPr>
        <w:ind w:left="3660"/>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9"/>
          <w:szCs w:val="19"/>
          <w:color w:val="auto"/>
        </w:rPr>
        <w:t>December 31, 2018</w:t>
      </w:r>
    </w:p>
    <w:p>
      <w:pPr>
        <w:ind w:left="1440"/>
        <w:spacing w:after="0" w:line="238" w:lineRule="auto"/>
        <w:rPr>
          <w:sz w:val="20"/>
          <w:szCs w:val="20"/>
          <w:color w:val="auto"/>
        </w:rPr>
      </w:pPr>
      <w:r>
        <w:rPr>
          <w:rFonts w:ascii="Courier New" w:cs="Courier New" w:eastAsia="Courier New" w:hAnsi="Courier New"/>
          <w:sz w:val="19"/>
          <w:szCs w:val="19"/>
          <w:color w:val="auto"/>
        </w:rPr>
        <w:t>-----------------------------------------------------</w:t>
      </w:r>
    </w:p>
    <w:p>
      <w:pPr>
        <w:ind w:left="1320"/>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190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560" w:right="8240" w:hanging="10"/>
        <w:spacing w:after="0" w:line="506" w:lineRule="auto"/>
        <w:tabs>
          <w:tab w:leader="none" w:pos="100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7" w:lineRule="exact"/>
        <w:rPr>
          <w:rFonts w:ascii="Courier New" w:cs="Courier New" w:eastAsia="Courier New" w:hAnsi="Courier New"/>
          <w:sz w:val="18"/>
          <w:szCs w:val="18"/>
          <w:color w:val="auto"/>
        </w:rPr>
      </w:pPr>
    </w:p>
    <w:p>
      <w:pPr>
        <w:ind w:right="1780"/>
        <w:spacing w:after="0" w:line="237"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9" w:lineRule="exact"/>
        <w:rPr>
          <w:sz w:val="24"/>
          <w:szCs w:val="24"/>
          <w:color w:val="auto"/>
        </w:rPr>
      </w:pPr>
    </w:p>
    <w:p>
      <w:pPr>
        <w:ind w:right="178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21" w:lineRule="exact"/>
        <w:rPr>
          <w:sz w:val="24"/>
          <w:szCs w:val="24"/>
          <w:color w:val="auto"/>
        </w:rPr>
      </w:pPr>
    </w:p>
    <w:p>
      <w:pPr>
        <w:jc w:val="both"/>
        <w:ind w:right="1900"/>
        <w:spacing w:after="0" w:line="236" w:lineRule="auto"/>
        <w:rPr>
          <w:sz w:val="20"/>
          <w:szCs w:val="20"/>
          <w:color w:val="auto"/>
        </w:rPr>
      </w:pPr>
      <w:r>
        <w:rPr>
          <w:rFonts w:ascii="Courier New" w:cs="Courier New" w:eastAsia="Courier New" w:hAnsi="Courier New"/>
          <w:sz w:val="19"/>
          <w:szCs w:val="19"/>
          <w:color w:val="auto"/>
        </w:rPr>
        <w:t>Persons who respond to the collection of information contained in this form are not required to respond unless the form displays a currently valid OMB control number.</w:t>
      </w: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9"/>
          <w:szCs w:val="19"/>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tabs>
          <w:tab w:leader="none" w:pos="4320" w:val="left"/>
          <w:tab w:leader="none" w:pos="6980"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2 of 8 Pages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left="780" w:hanging="452"/>
        <w:spacing w:after="0"/>
        <w:tabs>
          <w:tab w:leader="none" w:pos="780"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REPORTING PERSON:</w:t>
      </w:r>
    </w:p>
    <w:p>
      <w:pPr>
        <w:ind w:left="780"/>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I.R.S. IDENTIFICATION NO. OF ABOVE PERSON:</w:t>
      </w:r>
    </w:p>
    <w:p>
      <w:pPr>
        <w:spacing w:after="0" w:line="213" w:lineRule="exact"/>
        <w:rPr>
          <w:sz w:val="24"/>
          <w:szCs w:val="24"/>
          <w:color w:val="auto"/>
        </w:rPr>
      </w:pPr>
    </w:p>
    <w:p>
      <w:pPr>
        <w:ind w:left="780"/>
        <w:spacing w:after="0"/>
        <w:rPr>
          <w:sz w:val="20"/>
          <w:szCs w:val="20"/>
          <w:color w:val="auto"/>
        </w:rPr>
      </w:pPr>
      <w:r>
        <w:rPr>
          <w:rFonts w:ascii="Courier New" w:cs="Courier New" w:eastAsia="Courier New" w:hAnsi="Courier New"/>
          <w:sz w:val="19"/>
          <w:szCs w:val="19"/>
          <w:color w:val="auto"/>
        </w:rPr>
        <w:t>Morgan Stanley</w:t>
      </w:r>
    </w:p>
    <w:p>
      <w:pPr>
        <w:ind w:left="780"/>
        <w:spacing w:after="0" w:line="238" w:lineRule="auto"/>
        <w:rPr>
          <w:sz w:val="20"/>
          <w:szCs w:val="20"/>
          <w:color w:val="auto"/>
        </w:rPr>
      </w:pPr>
      <w:r>
        <w:rPr>
          <w:rFonts w:ascii="Courier New" w:cs="Courier New" w:eastAsia="Courier New" w:hAnsi="Courier New"/>
          <w:sz w:val="19"/>
          <w:szCs w:val="19"/>
          <w:color w:val="auto"/>
        </w:rPr>
        <w:t>I.R.S. # 36-3145972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left="320"/>
        <w:spacing w:after="0"/>
        <w:tabs>
          <w:tab w:leader="none" w:pos="760" w:val="left"/>
        </w:tabs>
        <w:rPr>
          <w:sz w:val="20"/>
          <w:szCs w:val="20"/>
          <w:color w:val="auto"/>
        </w:rPr>
      </w:pPr>
      <w:r>
        <w:rPr>
          <w:rFonts w:ascii="Courier New" w:cs="Courier New" w:eastAsia="Courier New" w:hAnsi="Courier New"/>
          <w:sz w:val="19"/>
          <w:szCs w:val="19"/>
          <w:color w:val="auto"/>
        </w:rPr>
        <w:t>2.</w:t>
        <w:tab/>
        <w:t>CHECK THE APPROPRIATE BOX IF A MEMBER OF A GROUP:</w:t>
      </w:r>
    </w:p>
    <w:p>
      <w:pPr>
        <w:sectPr>
          <w:pgSz w:w="12240" w:h="15840" w:orient="portrait"/>
          <w:cols w:equalWidth="0" w:num="1">
            <w:col w:w="10680"/>
          </w:cols>
          <w:pgMar w:left="120" w:top="965" w:right="1440" w:bottom="0" w:gutter="0" w:footer="0" w:header="0"/>
        </w:sectPr>
      </w:pPr>
    </w:p>
    <w:bookmarkStart w:id="1" w:name="page2"/>
    <w:bookmarkEnd w:id="1"/>
    <w:p>
      <w:pPr>
        <w:ind w:left="1220" w:hanging="447"/>
        <w:spacing w:after="0" w:line="235" w:lineRule="auto"/>
        <w:tabs>
          <w:tab w:leader="none" w:pos="1220"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212" w:lineRule="exact"/>
        <w:rPr>
          <w:rFonts w:ascii="Courier New" w:cs="Courier New" w:eastAsia="Courier New" w:hAnsi="Courier New"/>
          <w:sz w:val="19"/>
          <w:szCs w:val="19"/>
          <w:color w:val="auto"/>
        </w:rPr>
      </w:pPr>
    </w:p>
    <w:p>
      <w:pPr>
        <w:ind w:left="1220" w:hanging="447"/>
        <w:spacing w:after="0"/>
        <w:tabs>
          <w:tab w:leader="none" w:pos="1220"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5" w:lineRule="exact"/>
        <w:rPr>
          <w:rFonts w:ascii="Courier New" w:cs="Courier New" w:eastAsia="Courier New" w:hAnsi="Courier New"/>
          <w:sz w:val="19"/>
          <w:szCs w:val="19"/>
          <w:color w:val="auto"/>
        </w:rPr>
      </w:pPr>
    </w:p>
    <w:p>
      <w:pPr>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9"/>
          <w:szCs w:val="19"/>
          <w:color w:val="auto"/>
        </w:rPr>
      </w:pPr>
    </w:p>
    <w:p>
      <w:pPr>
        <w:ind w:left="780" w:hanging="452"/>
        <w:spacing w:after="0" w:line="238" w:lineRule="auto"/>
        <w:tabs>
          <w:tab w:leader="none" w:pos="780"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20"/>
        <w:spacing w:after="0"/>
        <w:tabs>
          <w:tab w:leader="none" w:pos="760" w:val="left"/>
        </w:tabs>
        <w:rPr>
          <w:sz w:val="20"/>
          <w:szCs w:val="20"/>
          <w:color w:val="auto"/>
        </w:rPr>
      </w:pPr>
      <w:r>
        <w:rPr>
          <w:rFonts w:ascii="Courier New" w:cs="Courier New" w:eastAsia="Courier New" w:hAnsi="Courier New"/>
          <w:sz w:val="19"/>
          <w:szCs w:val="19"/>
          <w:color w:val="auto"/>
        </w:rPr>
        <w:t>4.</w:t>
        <w:tab/>
        <w:t>CITIZENSHIP OR PLACE OF ORGANIZATION:</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1560" w:type="dxa"/>
            <w:vAlign w:val="bottom"/>
          </w:tcPr>
          <w:p>
            <w:pPr>
              <w:ind w:left="100"/>
              <w:spacing w:after="0"/>
              <w:rPr>
                <w:sz w:val="20"/>
                <w:szCs w:val="20"/>
                <w:color w:val="auto"/>
              </w:rPr>
            </w:pPr>
            <w:r>
              <w:rPr>
                <w:rFonts w:ascii="Courier New" w:cs="Courier New" w:eastAsia="Courier New" w:hAnsi="Courier New"/>
                <w:sz w:val="19"/>
                <w:szCs w:val="19"/>
                <w:color w:val="auto"/>
              </w:rPr>
              <w:t>NUMBER OF</w:t>
            </w:r>
          </w:p>
        </w:tc>
        <w:tc>
          <w:tcPr>
            <w:tcW w:w="780" w:type="dxa"/>
            <w:vAlign w:val="bottom"/>
          </w:tcPr>
          <w:p>
            <w:pPr>
              <w:ind w:left="220"/>
              <w:spacing w:after="0"/>
              <w:rPr>
                <w:sz w:val="20"/>
                <w:szCs w:val="20"/>
                <w:color w:val="auto"/>
              </w:rPr>
            </w:pPr>
            <w:r>
              <w:rPr>
                <w:rFonts w:ascii="Courier New" w:cs="Courier New" w:eastAsia="Courier New" w:hAnsi="Courier New"/>
                <w:sz w:val="19"/>
                <w:szCs w:val="19"/>
                <w:color w:val="auto"/>
              </w:rPr>
              <w:t>5.</w:t>
            </w:r>
          </w:p>
        </w:tc>
        <w:tc>
          <w:tcPr>
            <w:tcW w:w="6340" w:type="dxa"/>
            <w:vAlign w:val="bottom"/>
          </w:tcPr>
          <w:p>
            <w:pPr>
              <w:spacing w:after="0"/>
              <w:rPr>
                <w:sz w:val="20"/>
                <w:szCs w:val="20"/>
                <w:color w:val="auto"/>
              </w:rPr>
            </w:pPr>
            <w:r>
              <w:rPr>
                <w:rFonts w:ascii="Courier New" w:cs="Courier New" w:eastAsia="Courier New" w:hAnsi="Courier New"/>
                <w:sz w:val="19"/>
                <w:szCs w:val="19"/>
                <w:color w:val="auto"/>
              </w:rPr>
              <w:t>SOLE VOTING POWER:</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6"/>
              </w:rPr>
              <w:t>SHARES</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7"/>
              </w:rPr>
              <w:t>BENEFICIALLY</w:t>
            </w: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jc w:val="center"/>
              <w:ind w:right="147"/>
              <w:spacing w:after="0" w:line="214" w:lineRule="exact"/>
              <w:rPr>
                <w:sz w:val="20"/>
                <w:szCs w:val="20"/>
                <w:color w:val="auto"/>
              </w:rPr>
            </w:pPr>
            <w:r>
              <w:rPr>
                <w:rFonts w:ascii="Courier New" w:cs="Courier New" w:eastAsia="Courier New" w:hAnsi="Courier New"/>
                <w:sz w:val="19"/>
                <w:szCs w:val="19"/>
                <w:color w:val="auto"/>
                <w:w w:val="96"/>
              </w:rPr>
              <w:t>OWNED BY</w:t>
            </w: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6.</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SHARED VOTING POWER:</w:t>
            </w:r>
          </w:p>
        </w:tc>
      </w:tr>
      <w:tr>
        <w:trPr>
          <w:trHeight w:val="214"/>
        </w:trPr>
        <w:tc>
          <w:tcPr>
            <w:tcW w:w="1560" w:type="dxa"/>
            <w:vAlign w:val="bottom"/>
          </w:tcPr>
          <w:p>
            <w:pPr>
              <w:jc w:val="center"/>
              <w:ind w:right="147"/>
              <w:spacing w:after="0" w:line="214" w:lineRule="exact"/>
              <w:rPr>
                <w:sz w:val="20"/>
                <w:szCs w:val="20"/>
                <w:color w:val="auto"/>
              </w:rPr>
            </w:pPr>
            <w:r>
              <w:rPr>
                <w:rFonts w:ascii="Courier New" w:cs="Courier New" w:eastAsia="Courier New" w:hAnsi="Courier New"/>
                <w:sz w:val="19"/>
                <w:szCs w:val="19"/>
                <w:color w:val="auto"/>
                <w:w w:val="96"/>
              </w:rPr>
              <w:t>EACH</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REPORTING</w:t>
            </w: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6"/>
              </w:rPr>
              <w:t>PERSON</w:t>
            </w: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7.</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SOLE DISPOSITIVE POWER:</w:t>
            </w:r>
          </w:p>
        </w:tc>
      </w:tr>
      <w:tr>
        <w:trPr>
          <w:trHeight w:val="214"/>
        </w:trPr>
        <w:tc>
          <w:tcPr>
            <w:tcW w:w="1560" w:type="dxa"/>
            <w:vAlign w:val="bottom"/>
          </w:tcPr>
          <w:p>
            <w:pPr>
              <w:ind w:left="440"/>
              <w:spacing w:after="0" w:line="214" w:lineRule="exact"/>
              <w:rPr>
                <w:sz w:val="20"/>
                <w:szCs w:val="20"/>
                <w:color w:val="auto"/>
              </w:rPr>
            </w:pPr>
            <w:r>
              <w:rPr>
                <w:rFonts w:ascii="Courier New" w:cs="Courier New" w:eastAsia="Courier New" w:hAnsi="Courier New"/>
                <w:sz w:val="19"/>
                <w:szCs w:val="19"/>
                <w:color w:val="auto"/>
              </w:rPr>
              <w:t>WITH:</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spacing w:after="0"/>
              <w:rPr>
                <w:sz w:val="18"/>
                <w:szCs w:val="18"/>
                <w:color w:val="auto"/>
              </w:rPr>
            </w:pP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spacing w:after="0"/>
              <w:rPr>
                <w:sz w:val="18"/>
                <w:szCs w:val="18"/>
                <w:color w:val="auto"/>
              </w:rPr>
            </w:pP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8.</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SHARED DISPOSITIVE POWER:</w:t>
            </w:r>
          </w:p>
        </w:tc>
      </w:tr>
      <w:tr>
        <w:trPr>
          <w:trHeight w:val="214"/>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106,727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3120" w:hanging="452"/>
        <w:spacing w:after="0" w:line="235" w:lineRule="auto"/>
        <w:tabs>
          <w:tab w:leader="none" w:pos="7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106,727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2240" w:hanging="563"/>
        <w:spacing w:after="0" w:line="235" w:lineRule="auto"/>
        <w:tabs>
          <w:tab w:leader="none" w:pos="780"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4340" w:hanging="563"/>
        <w:spacing w:after="0" w:line="235" w:lineRule="auto"/>
        <w:tabs>
          <w:tab w:leader="none" w:pos="78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 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7120" w:hanging="563"/>
        <w:spacing w:after="0" w:line="235" w:lineRule="auto"/>
        <w:tabs>
          <w:tab w:leader="none" w:pos="78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0" w:right="1440" w:bottom="1440" w:gutter="0" w:footer="0" w:header="0"/>
        </w:sectPr>
      </w:pPr>
    </w:p>
    <w:bookmarkStart w:id="2" w:name="page3"/>
    <w:bookmarkEnd w:id="2"/>
    <w:p>
      <w:pPr>
        <w:spacing w:after="0"/>
        <w:tabs>
          <w:tab w:leader="none" w:pos="4320" w:val="left"/>
          <w:tab w:leader="none" w:pos="6980"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3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780" w:hanging="452"/>
        <w:spacing w:after="0"/>
        <w:tabs>
          <w:tab w:leader="none" w:pos="780"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 OF REPORTING PERSON:</w:t>
      </w:r>
    </w:p>
    <w:p>
      <w:pPr>
        <w:ind w:left="780"/>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I.R.S. IDENTIFICATION NO. OF ABOVE PERSON:</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Morgan Stanley Smith Barney LLC</w:t>
      </w:r>
    </w:p>
    <w:p>
      <w:pPr>
        <w:ind w:left="780"/>
        <w:spacing w:after="0" w:line="238" w:lineRule="auto"/>
        <w:rPr>
          <w:sz w:val="20"/>
          <w:szCs w:val="20"/>
          <w:color w:val="auto"/>
        </w:rPr>
      </w:pPr>
      <w:r>
        <w:rPr>
          <w:rFonts w:ascii="Courier New" w:cs="Courier New" w:eastAsia="Courier New" w:hAnsi="Courier New"/>
          <w:sz w:val="19"/>
          <w:szCs w:val="19"/>
          <w:color w:val="auto"/>
        </w:rPr>
        <w:t>I.R.S. # 26-4310844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780" w:hanging="452"/>
        <w:spacing w:after="0"/>
        <w:tabs>
          <w:tab w:leader="none" w:pos="780"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spacing w:after="0" w:line="212" w:lineRule="exact"/>
        <w:rPr>
          <w:rFonts w:ascii="Courier New" w:cs="Courier New" w:eastAsia="Courier New" w:hAnsi="Courier New"/>
          <w:sz w:val="19"/>
          <w:szCs w:val="19"/>
          <w:color w:val="auto"/>
        </w:rPr>
      </w:pPr>
    </w:p>
    <w:p>
      <w:pPr>
        <w:ind w:left="1220" w:hanging="447"/>
        <w:spacing w:after="0"/>
        <w:tabs>
          <w:tab w:leader="none" w:pos="1220" w:val="left"/>
        </w:tabs>
        <w:numPr>
          <w:ilvl w:val="1"/>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212" w:lineRule="exact"/>
        <w:rPr>
          <w:rFonts w:ascii="Courier New" w:cs="Courier New" w:eastAsia="Courier New" w:hAnsi="Courier New"/>
          <w:sz w:val="19"/>
          <w:szCs w:val="19"/>
          <w:color w:val="auto"/>
        </w:rPr>
      </w:pPr>
    </w:p>
    <w:p>
      <w:pPr>
        <w:ind w:left="1220" w:hanging="447"/>
        <w:spacing w:after="0"/>
        <w:tabs>
          <w:tab w:leader="none" w:pos="1220" w:val="left"/>
        </w:tabs>
        <w:numPr>
          <w:ilvl w:val="1"/>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spacing w:after="0" w:line="5" w:lineRule="exact"/>
        <w:rPr>
          <w:rFonts w:ascii="Courier New" w:cs="Courier New" w:eastAsia="Courier New" w:hAnsi="Courier New"/>
          <w:sz w:val="19"/>
          <w:szCs w:val="19"/>
          <w:color w:val="auto"/>
        </w:rPr>
      </w:pPr>
    </w:p>
    <w:p>
      <w:pPr>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9"/>
          <w:szCs w:val="19"/>
          <w:color w:val="auto"/>
        </w:rPr>
      </w:pPr>
    </w:p>
    <w:p>
      <w:pPr>
        <w:ind w:left="780" w:hanging="452"/>
        <w:spacing w:after="0" w:line="238" w:lineRule="auto"/>
        <w:tabs>
          <w:tab w:leader="none" w:pos="780"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20"/>
        <w:spacing w:after="0"/>
        <w:tabs>
          <w:tab w:leader="none" w:pos="760" w:val="left"/>
        </w:tabs>
        <w:rPr>
          <w:sz w:val="20"/>
          <w:szCs w:val="20"/>
          <w:color w:val="auto"/>
        </w:rPr>
      </w:pPr>
      <w:r>
        <w:rPr>
          <w:rFonts w:ascii="Courier New" w:cs="Courier New" w:eastAsia="Courier New" w:hAnsi="Courier New"/>
          <w:sz w:val="19"/>
          <w:szCs w:val="19"/>
          <w:color w:val="auto"/>
        </w:rPr>
        <w:t>4.</w:t>
        <w:tab/>
        <w:t>CITIZENSHIP OR PLACE OF ORGANIZATION:</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1560" w:type="dxa"/>
            <w:vAlign w:val="bottom"/>
          </w:tcPr>
          <w:p>
            <w:pPr>
              <w:ind w:left="100"/>
              <w:spacing w:after="0"/>
              <w:rPr>
                <w:sz w:val="20"/>
                <w:szCs w:val="20"/>
                <w:color w:val="auto"/>
              </w:rPr>
            </w:pPr>
            <w:r>
              <w:rPr>
                <w:rFonts w:ascii="Courier New" w:cs="Courier New" w:eastAsia="Courier New" w:hAnsi="Courier New"/>
                <w:sz w:val="19"/>
                <w:szCs w:val="19"/>
                <w:color w:val="auto"/>
              </w:rPr>
              <w:t>NUMBER OF</w:t>
            </w:r>
          </w:p>
        </w:tc>
        <w:tc>
          <w:tcPr>
            <w:tcW w:w="780" w:type="dxa"/>
            <w:vAlign w:val="bottom"/>
          </w:tcPr>
          <w:p>
            <w:pPr>
              <w:ind w:left="220"/>
              <w:spacing w:after="0"/>
              <w:rPr>
                <w:sz w:val="20"/>
                <w:szCs w:val="20"/>
                <w:color w:val="auto"/>
              </w:rPr>
            </w:pPr>
            <w:r>
              <w:rPr>
                <w:rFonts w:ascii="Courier New" w:cs="Courier New" w:eastAsia="Courier New" w:hAnsi="Courier New"/>
                <w:sz w:val="19"/>
                <w:szCs w:val="19"/>
                <w:color w:val="auto"/>
              </w:rPr>
              <w:t>5.</w:t>
            </w:r>
          </w:p>
        </w:tc>
        <w:tc>
          <w:tcPr>
            <w:tcW w:w="6340" w:type="dxa"/>
            <w:vAlign w:val="bottom"/>
          </w:tcPr>
          <w:p>
            <w:pPr>
              <w:spacing w:after="0"/>
              <w:rPr>
                <w:sz w:val="20"/>
                <w:szCs w:val="20"/>
                <w:color w:val="auto"/>
              </w:rPr>
            </w:pPr>
            <w:r>
              <w:rPr>
                <w:rFonts w:ascii="Courier New" w:cs="Courier New" w:eastAsia="Courier New" w:hAnsi="Courier New"/>
                <w:sz w:val="19"/>
                <w:szCs w:val="19"/>
                <w:color w:val="auto"/>
              </w:rPr>
              <w:t>SOLE VOTING POWER:</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6"/>
              </w:rPr>
              <w:t>SHARES</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7"/>
              </w:rPr>
              <w:t>BENEFICIALLY</w:t>
            </w: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jc w:val="center"/>
              <w:ind w:right="147"/>
              <w:spacing w:after="0" w:line="214" w:lineRule="exact"/>
              <w:rPr>
                <w:sz w:val="20"/>
                <w:szCs w:val="20"/>
                <w:color w:val="auto"/>
              </w:rPr>
            </w:pPr>
            <w:r>
              <w:rPr>
                <w:rFonts w:ascii="Courier New" w:cs="Courier New" w:eastAsia="Courier New" w:hAnsi="Courier New"/>
                <w:sz w:val="19"/>
                <w:szCs w:val="19"/>
                <w:color w:val="auto"/>
                <w:w w:val="96"/>
              </w:rPr>
              <w:t>OWNED BY</w:t>
            </w: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6.</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SHARED VOTING POWER:</w:t>
            </w:r>
          </w:p>
        </w:tc>
      </w:tr>
      <w:tr>
        <w:trPr>
          <w:trHeight w:val="214"/>
        </w:trPr>
        <w:tc>
          <w:tcPr>
            <w:tcW w:w="1560" w:type="dxa"/>
            <w:vAlign w:val="bottom"/>
          </w:tcPr>
          <w:p>
            <w:pPr>
              <w:jc w:val="center"/>
              <w:ind w:right="147"/>
              <w:spacing w:after="0" w:line="214" w:lineRule="exact"/>
              <w:rPr>
                <w:sz w:val="20"/>
                <w:szCs w:val="20"/>
                <w:color w:val="auto"/>
              </w:rPr>
            </w:pPr>
            <w:r>
              <w:rPr>
                <w:rFonts w:ascii="Courier New" w:cs="Courier New" w:eastAsia="Courier New" w:hAnsi="Courier New"/>
                <w:sz w:val="19"/>
                <w:szCs w:val="19"/>
                <w:color w:val="auto"/>
                <w:w w:val="96"/>
              </w:rPr>
              <w:t>EACH</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ind w:left="100"/>
              <w:spacing w:after="0" w:line="214" w:lineRule="exact"/>
              <w:rPr>
                <w:sz w:val="20"/>
                <w:szCs w:val="20"/>
                <w:color w:val="auto"/>
              </w:rPr>
            </w:pPr>
            <w:r>
              <w:rPr>
                <w:rFonts w:ascii="Courier New" w:cs="Courier New" w:eastAsia="Courier New" w:hAnsi="Courier New"/>
                <w:sz w:val="19"/>
                <w:szCs w:val="19"/>
                <w:color w:val="auto"/>
              </w:rPr>
              <w:t>REPORTING</w:t>
            </w: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jc w:val="center"/>
              <w:ind w:right="127"/>
              <w:spacing w:after="0" w:line="214" w:lineRule="exact"/>
              <w:rPr>
                <w:sz w:val="20"/>
                <w:szCs w:val="20"/>
                <w:color w:val="auto"/>
              </w:rPr>
            </w:pPr>
            <w:r>
              <w:rPr>
                <w:rFonts w:ascii="Courier New" w:cs="Courier New" w:eastAsia="Courier New" w:hAnsi="Courier New"/>
                <w:sz w:val="19"/>
                <w:szCs w:val="19"/>
                <w:color w:val="auto"/>
                <w:w w:val="96"/>
              </w:rPr>
              <w:t>PERSON</w:t>
            </w: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7.</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SOLE DISPOSITIVE POWER:</w:t>
            </w:r>
          </w:p>
        </w:tc>
      </w:tr>
      <w:tr>
        <w:trPr>
          <w:trHeight w:val="214"/>
        </w:trPr>
        <w:tc>
          <w:tcPr>
            <w:tcW w:w="1560" w:type="dxa"/>
            <w:vAlign w:val="bottom"/>
          </w:tcPr>
          <w:p>
            <w:pPr>
              <w:ind w:left="440"/>
              <w:spacing w:after="0" w:line="214" w:lineRule="exact"/>
              <w:rPr>
                <w:sz w:val="20"/>
                <w:szCs w:val="20"/>
                <w:color w:val="auto"/>
              </w:rPr>
            </w:pPr>
            <w:r>
              <w:rPr>
                <w:rFonts w:ascii="Courier New" w:cs="Courier New" w:eastAsia="Courier New" w:hAnsi="Courier New"/>
                <w:sz w:val="19"/>
                <w:szCs w:val="19"/>
                <w:color w:val="auto"/>
              </w:rPr>
              <w:t>WITH:</w:t>
            </w: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0</w:t>
            </w:r>
          </w:p>
        </w:tc>
      </w:tr>
      <w:tr>
        <w:trPr>
          <w:trHeight w:val="214"/>
        </w:trPr>
        <w:tc>
          <w:tcPr>
            <w:tcW w:w="1560" w:type="dxa"/>
            <w:vAlign w:val="bottom"/>
          </w:tcPr>
          <w:p>
            <w:pPr>
              <w:spacing w:after="0"/>
              <w:rPr>
                <w:sz w:val="18"/>
                <w:szCs w:val="18"/>
                <w:color w:val="auto"/>
              </w:rPr>
            </w:pPr>
          </w:p>
        </w:tc>
        <w:tc>
          <w:tcPr>
            <w:tcW w:w="7120" w:type="dxa"/>
            <w:vAlign w:val="bottom"/>
            <w:gridSpan w:val="2"/>
          </w:tcPr>
          <w:p>
            <w:pPr>
              <w:ind w:left="22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560" w:type="dxa"/>
            <w:vAlign w:val="bottom"/>
          </w:tcPr>
          <w:p>
            <w:pPr>
              <w:spacing w:after="0"/>
              <w:rPr>
                <w:sz w:val="18"/>
                <w:szCs w:val="18"/>
                <w:color w:val="auto"/>
              </w:rPr>
            </w:pPr>
          </w:p>
        </w:tc>
        <w:tc>
          <w:tcPr>
            <w:tcW w:w="780" w:type="dxa"/>
            <w:vAlign w:val="bottom"/>
          </w:tcPr>
          <w:p>
            <w:pPr>
              <w:ind w:left="220"/>
              <w:spacing w:after="0" w:line="214" w:lineRule="exact"/>
              <w:rPr>
                <w:sz w:val="20"/>
                <w:szCs w:val="20"/>
                <w:color w:val="auto"/>
              </w:rPr>
            </w:pPr>
            <w:r>
              <w:rPr>
                <w:rFonts w:ascii="Courier New" w:cs="Courier New" w:eastAsia="Courier New" w:hAnsi="Courier New"/>
                <w:sz w:val="19"/>
                <w:szCs w:val="19"/>
                <w:color w:val="auto"/>
              </w:rPr>
              <w:t>8.</w:t>
            </w: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SHARED DISPOSITIVE POWER:</w:t>
            </w:r>
          </w:p>
        </w:tc>
      </w:tr>
      <w:tr>
        <w:trPr>
          <w:trHeight w:val="214"/>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340" w:type="dxa"/>
            <w:vAlign w:val="bottom"/>
          </w:tcPr>
          <w:p>
            <w:pPr>
              <w:spacing w:after="0" w:line="214" w:lineRule="exact"/>
              <w:rPr>
                <w:sz w:val="20"/>
                <w:szCs w:val="20"/>
                <w:color w:val="auto"/>
              </w:rPr>
            </w:pPr>
            <w:r>
              <w:rPr>
                <w:rFonts w:ascii="Courier New" w:cs="Courier New" w:eastAsia="Courier New" w:hAnsi="Courier New"/>
                <w:sz w:val="19"/>
                <w:szCs w:val="19"/>
                <w:color w:val="auto"/>
              </w:rPr>
              <w:t>106,727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3120" w:hanging="452"/>
        <w:spacing w:after="0" w:line="235" w:lineRule="auto"/>
        <w:tabs>
          <w:tab w:leader="none" w:pos="78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106,727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2240" w:hanging="563"/>
        <w:spacing w:after="0" w:line="235" w:lineRule="auto"/>
        <w:tabs>
          <w:tab w:leader="none" w:pos="78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4340" w:hanging="563"/>
        <w:spacing w:after="0" w:line="235" w:lineRule="auto"/>
        <w:tabs>
          <w:tab w:leader="none" w:pos="780" w:val="left"/>
        </w:tabs>
        <w:numPr>
          <w:ilvl w:val="0"/>
          <w:numId w:val="1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 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780" w:right="7120" w:hanging="563"/>
        <w:spacing w:after="0" w:line="235" w:lineRule="auto"/>
        <w:tabs>
          <w:tab w:leader="none" w:pos="780" w:val="left"/>
        </w:tabs>
        <w:numPr>
          <w:ilvl w:val="0"/>
          <w:numId w:val="1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BD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2240" w:h="15840" w:orient="portrait"/>
          <w:cols w:equalWidth="0" w:num="1">
            <w:col w:w="10680"/>
          </w:cols>
          <w:pgMar w:left="120" w:top="608" w:right="1440" w:bottom="1440" w:gutter="0" w:footer="0" w:header="0"/>
        </w:sectPr>
      </w:pPr>
    </w:p>
    <w:bookmarkStart w:id="3" w:name="page4"/>
    <w:bookmarkEnd w:id="3"/>
    <w:p>
      <w:pPr>
        <w:spacing w:after="0"/>
        <w:tabs>
          <w:tab w:leader="none" w:pos="4320" w:val="left"/>
          <w:tab w:leader="none" w:pos="6980"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4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60" w:type="dxa"/>
            <w:vAlign w:val="bottom"/>
          </w:tcPr>
          <w:p>
            <w:pPr>
              <w:spacing w:after="0"/>
              <w:rPr>
                <w:sz w:val="20"/>
                <w:szCs w:val="20"/>
                <w:color w:val="auto"/>
              </w:rPr>
            </w:pPr>
            <w:r>
              <w:rPr>
                <w:rFonts w:ascii="Courier New" w:cs="Courier New" w:eastAsia="Courier New" w:hAnsi="Courier New"/>
                <w:sz w:val="19"/>
                <w:szCs w:val="19"/>
                <w:color w:val="auto"/>
              </w:rPr>
              <w:t>Item 1.</w:t>
            </w:r>
          </w:p>
        </w:tc>
        <w:tc>
          <w:tcPr>
            <w:tcW w:w="760" w:type="dxa"/>
            <w:vAlign w:val="bottom"/>
          </w:tcPr>
          <w:p>
            <w:pPr>
              <w:ind w:left="260"/>
              <w:spacing w:after="0"/>
              <w:rPr>
                <w:sz w:val="20"/>
                <w:szCs w:val="20"/>
                <w:color w:val="auto"/>
              </w:rPr>
            </w:pPr>
            <w:r>
              <w:rPr>
                <w:rFonts w:ascii="Courier New" w:cs="Courier New" w:eastAsia="Courier New" w:hAnsi="Courier New"/>
                <w:sz w:val="19"/>
                <w:szCs w:val="19"/>
                <w:color w:val="auto"/>
              </w:rPr>
              <w:t>(a)</w:t>
            </w:r>
          </w:p>
        </w:tc>
        <w:tc>
          <w:tcPr>
            <w:tcW w:w="7080" w:type="dxa"/>
            <w:vAlign w:val="bottom"/>
            <w:gridSpan w:val="2"/>
          </w:tcPr>
          <w:p>
            <w:pPr>
              <w:ind w:left="180"/>
              <w:spacing w:after="0"/>
              <w:rPr>
                <w:sz w:val="20"/>
                <w:szCs w:val="20"/>
                <w:color w:val="auto"/>
              </w:rPr>
            </w:pPr>
            <w:r>
              <w:rPr>
                <w:rFonts w:ascii="Courier New" w:cs="Courier New" w:eastAsia="Courier New" w:hAnsi="Courier New"/>
                <w:sz w:val="19"/>
                <w:szCs w:val="19"/>
                <w:color w:val="auto"/>
              </w:rPr>
              <w:t>Name of Issuer:</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
          </w:tcPr>
          <w:p>
            <w:pPr>
              <w:ind w:left="180"/>
              <w:spacing w:after="0"/>
              <w:rPr>
                <w:sz w:val="20"/>
                <w:szCs w:val="20"/>
                <w:color w:val="auto"/>
              </w:rPr>
            </w:pPr>
            <w:r>
              <w:rPr>
                <w:rFonts w:ascii="Courier New" w:cs="Courier New" w:eastAsia="Courier New" w:hAnsi="Courier New"/>
                <w:sz w:val="19"/>
                <w:szCs w:val="19"/>
                <w:color w:val="auto"/>
              </w:rPr>
              <w:t>GasLog Partners LP</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rPr>
                <w:sz w:val="18"/>
                <w:szCs w:val="18"/>
                <w:color w:val="auto"/>
              </w:rPr>
            </w:pP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(b)</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Address of Issuer's Principal Executive Offices:</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
          </w:tcPr>
          <w:p>
            <w:pPr>
              <w:ind w:left="180"/>
              <w:spacing w:after="0"/>
              <w:rPr>
                <w:sz w:val="20"/>
                <w:szCs w:val="20"/>
                <w:color w:val="auto"/>
              </w:rPr>
            </w:pPr>
            <w:r>
              <w:rPr>
                <w:rFonts w:ascii="Courier New" w:cs="Courier New" w:eastAsia="Courier New" w:hAnsi="Courier New"/>
                <w:sz w:val="19"/>
                <w:szCs w:val="19"/>
                <w:color w:val="auto"/>
              </w:rPr>
              <w:t>C/O GASLOG SERVICES UK LTD</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81 KINGS ROAD</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LONDON X0 SW3 4NX</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line="214" w:lineRule="exact"/>
              <w:rPr>
                <w:sz w:val="20"/>
                <w:szCs w:val="20"/>
                <w:color w:val="auto"/>
              </w:rPr>
            </w:pPr>
            <w:r>
              <w:rPr>
                <w:rFonts w:ascii="Courier New" w:cs="Courier New" w:eastAsia="Courier New" w:hAnsi="Courier New"/>
                <w:sz w:val="19"/>
                <w:szCs w:val="19"/>
                <w:color w:val="auto"/>
              </w:rPr>
              <w:t>Item 2.</w:t>
            </w: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(a)</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Name of Person Filing:</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9"/>
                <w:szCs w:val="19"/>
                <w:color w:val="auto"/>
              </w:rPr>
              <w:t>(1)</w:t>
            </w:r>
          </w:p>
        </w:tc>
        <w:tc>
          <w:tcPr>
            <w:tcW w:w="6520" w:type="dxa"/>
            <w:vAlign w:val="bottom"/>
          </w:tcPr>
          <w:p>
            <w:pPr>
              <w:ind w:left="60"/>
              <w:spacing w:after="0"/>
              <w:rPr>
                <w:sz w:val="20"/>
                <w:szCs w:val="20"/>
                <w:color w:val="auto"/>
              </w:rPr>
            </w:pPr>
            <w:r>
              <w:rPr>
                <w:rFonts w:ascii="Courier New" w:cs="Courier New" w:eastAsia="Courier New" w:hAnsi="Courier New"/>
                <w:sz w:val="19"/>
                <w:szCs w:val="19"/>
                <w:color w:val="auto"/>
              </w:rPr>
              <w:t>Morgan Stanley</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ind w:left="180"/>
              <w:spacing w:after="0" w:line="214" w:lineRule="exact"/>
              <w:rPr>
                <w:sz w:val="20"/>
                <w:szCs w:val="20"/>
                <w:color w:val="auto"/>
              </w:rPr>
            </w:pPr>
            <w:r>
              <w:rPr>
                <w:rFonts w:ascii="Courier New" w:cs="Courier New" w:eastAsia="Courier New" w:hAnsi="Courier New"/>
                <w:sz w:val="19"/>
                <w:szCs w:val="19"/>
                <w:color w:val="auto"/>
              </w:rPr>
              <w:t>(2)</w:t>
            </w:r>
          </w:p>
        </w:tc>
        <w:tc>
          <w:tcPr>
            <w:tcW w:w="65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Morgan Stanley Smith Barney LLC</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rPr>
                <w:sz w:val="18"/>
                <w:szCs w:val="18"/>
                <w:color w:val="auto"/>
              </w:rPr>
            </w:pP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(b)</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Address of Principal Business Office, or if None, Residence:</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9"/>
                <w:szCs w:val="19"/>
                <w:color w:val="auto"/>
              </w:rPr>
              <w:t>(1)</w:t>
            </w:r>
          </w:p>
        </w:tc>
        <w:tc>
          <w:tcPr>
            <w:tcW w:w="6520" w:type="dxa"/>
            <w:vAlign w:val="bottom"/>
          </w:tcPr>
          <w:p>
            <w:pPr>
              <w:ind w:left="60"/>
              <w:spacing w:after="0"/>
              <w:rPr>
                <w:sz w:val="20"/>
                <w:szCs w:val="20"/>
                <w:color w:val="auto"/>
              </w:rPr>
            </w:pPr>
            <w:r>
              <w:rPr>
                <w:rFonts w:ascii="Courier New" w:cs="Courier New" w:eastAsia="Courier New" w:hAnsi="Courier New"/>
                <w:sz w:val="19"/>
                <w:szCs w:val="19"/>
                <w:color w:val="auto"/>
              </w:rPr>
              <w:t>1585 Broadway New York, NY 10036</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ind w:left="180"/>
              <w:spacing w:after="0" w:line="214" w:lineRule="exact"/>
              <w:rPr>
                <w:sz w:val="20"/>
                <w:szCs w:val="20"/>
                <w:color w:val="auto"/>
              </w:rPr>
            </w:pPr>
            <w:r>
              <w:rPr>
                <w:rFonts w:ascii="Courier New" w:cs="Courier New" w:eastAsia="Courier New" w:hAnsi="Courier New"/>
                <w:sz w:val="19"/>
                <w:szCs w:val="19"/>
                <w:color w:val="auto"/>
              </w:rPr>
              <w:t>(2)</w:t>
            </w:r>
          </w:p>
        </w:tc>
        <w:tc>
          <w:tcPr>
            <w:tcW w:w="65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1585 Broadway New York, NY 10036</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rPr>
                <w:sz w:val="18"/>
                <w:szCs w:val="18"/>
                <w:color w:val="auto"/>
              </w:rPr>
            </w:pP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(c)</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Citizenship:</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9"/>
                <w:szCs w:val="19"/>
                <w:color w:val="auto"/>
              </w:rPr>
              <w:t>(1)</w:t>
            </w:r>
          </w:p>
        </w:tc>
        <w:tc>
          <w:tcPr>
            <w:tcW w:w="6520" w:type="dxa"/>
            <w:vAlign w:val="bottom"/>
          </w:tcPr>
          <w:p>
            <w:pPr>
              <w:ind w:left="60"/>
              <w:spacing w:after="0"/>
              <w:rPr>
                <w:sz w:val="20"/>
                <w:szCs w:val="20"/>
                <w:color w:val="auto"/>
              </w:rPr>
            </w:pPr>
            <w:r>
              <w:rPr>
                <w:rFonts w:ascii="Courier New" w:cs="Courier New" w:eastAsia="Courier New" w:hAnsi="Courier New"/>
                <w:sz w:val="19"/>
                <w:szCs w:val="19"/>
                <w:color w:val="auto"/>
              </w:rPr>
              <w:t>Delaware.</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ind w:left="180"/>
              <w:spacing w:after="0" w:line="214" w:lineRule="exact"/>
              <w:rPr>
                <w:sz w:val="20"/>
                <w:szCs w:val="20"/>
                <w:color w:val="auto"/>
              </w:rPr>
            </w:pPr>
            <w:r>
              <w:rPr>
                <w:rFonts w:ascii="Courier New" w:cs="Courier New" w:eastAsia="Courier New" w:hAnsi="Courier New"/>
                <w:sz w:val="19"/>
                <w:szCs w:val="19"/>
                <w:color w:val="auto"/>
              </w:rPr>
              <w:t>(2)</w:t>
            </w:r>
          </w:p>
        </w:tc>
        <w:tc>
          <w:tcPr>
            <w:tcW w:w="6520" w:type="dxa"/>
            <w:vAlign w:val="bottom"/>
          </w:tcPr>
          <w:p>
            <w:pPr>
              <w:ind w:left="60"/>
              <w:spacing w:after="0" w:line="214" w:lineRule="exact"/>
              <w:rPr>
                <w:sz w:val="20"/>
                <w:szCs w:val="20"/>
                <w:color w:val="auto"/>
              </w:rPr>
            </w:pPr>
            <w:r>
              <w:rPr>
                <w:rFonts w:ascii="Courier New" w:cs="Courier New" w:eastAsia="Courier New" w:hAnsi="Courier New"/>
                <w:sz w:val="19"/>
                <w:szCs w:val="19"/>
                <w:color w:val="auto"/>
              </w:rPr>
              <w:t>Delaware.</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rPr>
                <w:sz w:val="18"/>
                <w:szCs w:val="18"/>
                <w:color w:val="auto"/>
              </w:rPr>
            </w:pP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(d)</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Title of Class of Securities:</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
          </w:tcPr>
          <w:p>
            <w:pPr>
              <w:ind w:left="180"/>
              <w:spacing w:after="0"/>
              <w:rPr>
                <w:sz w:val="20"/>
                <w:szCs w:val="20"/>
                <w:color w:val="auto"/>
              </w:rPr>
            </w:pPr>
            <w:r>
              <w:rPr>
                <w:rFonts w:ascii="Courier New" w:cs="Courier New" w:eastAsia="Courier New" w:hAnsi="Courier New"/>
                <w:sz w:val="19"/>
                <w:szCs w:val="19"/>
                <w:color w:val="auto"/>
              </w:rPr>
              <w:t>Common Stock</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214"/>
        </w:trPr>
        <w:tc>
          <w:tcPr>
            <w:tcW w:w="1060" w:type="dxa"/>
            <w:vAlign w:val="bottom"/>
          </w:tcPr>
          <w:p>
            <w:pPr>
              <w:spacing w:after="0"/>
              <w:rPr>
                <w:sz w:val="18"/>
                <w:szCs w:val="18"/>
                <w:color w:val="auto"/>
              </w:rPr>
            </w:pPr>
          </w:p>
        </w:tc>
        <w:tc>
          <w:tcPr>
            <w:tcW w:w="760" w:type="dxa"/>
            <w:vAlign w:val="bottom"/>
          </w:tcPr>
          <w:p>
            <w:pPr>
              <w:ind w:left="260"/>
              <w:spacing w:after="0" w:line="214" w:lineRule="exact"/>
              <w:rPr>
                <w:sz w:val="20"/>
                <w:szCs w:val="20"/>
                <w:color w:val="auto"/>
              </w:rPr>
            </w:pPr>
            <w:r>
              <w:rPr>
                <w:rFonts w:ascii="Courier New" w:cs="Courier New" w:eastAsia="Courier New" w:hAnsi="Courier New"/>
                <w:sz w:val="19"/>
                <w:szCs w:val="19"/>
                <w:color w:val="auto"/>
              </w:rPr>
              <w:t>(e)</w:t>
            </w: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rPr>
              <w:t>CUSIP Number:</w:t>
            </w:r>
          </w:p>
        </w:tc>
      </w:tr>
      <w:tr>
        <w:trPr>
          <w:trHeight w:val="428"/>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2"/>
          </w:tcPr>
          <w:p>
            <w:pPr>
              <w:ind w:left="180"/>
              <w:spacing w:after="0"/>
              <w:rPr>
                <w:sz w:val="20"/>
                <w:szCs w:val="20"/>
                <w:color w:val="auto"/>
              </w:rPr>
            </w:pPr>
            <w:r>
              <w:rPr>
                <w:rFonts w:ascii="Courier New" w:cs="Courier New" w:eastAsia="Courier New" w:hAnsi="Courier New"/>
                <w:sz w:val="19"/>
                <w:szCs w:val="19"/>
                <w:color w:val="auto"/>
              </w:rPr>
              <w:t>Y2687W116</w:t>
            </w:r>
          </w:p>
        </w:tc>
      </w:tr>
      <w:tr>
        <w:trPr>
          <w:trHeight w:val="214"/>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80" w:type="dxa"/>
            <w:vAlign w:val="bottom"/>
            <w:gridSpan w:val="2"/>
          </w:tcPr>
          <w:p>
            <w:pPr>
              <w:ind w:left="180"/>
              <w:spacing w:after="0" w:line="214" w:lineRule="exact"/>
              <w:rPr>
                <w:sz w:val="20"/>
                <w:szCs w:val="20"/>
                <w:color w:val="auto"/>
              </w:rPr>
            </w:pPr>
            <w:r>
              <w:rPr>
                <w:rFonts w:ascii="Courier New" w:cs="Courier New" w:eastAsia="Courier New" w:hAnsi="Courier New"/>
                <w:sz w:val="19"/>
                <w:szCs w:val="19"/>
                <w:color w:val="auto"/>
                <w:w w:val="97"/>
              </w:rPr>
              <w:t>--------------------------------------------------------------</w:t>
            </w:r>
          </w:p>
        </w:tc>
      </w:tr>
      <w:tr>
        <w:trPr>
          <w:trHeight w:val="428"/>
        </w:trPr>
        <w:tc>
          <w:tcPr>
            <w:tcW w:w="1060" w:type="dxa"/>
            <w:vAlign w:val="bottom"/>
          </w:tcPr>
          <w:p>
            <w:pPr>
              <w:spacing w:after="0"/>
              <w:rPr>
                <w:sz w:val="20"/>
                <w:szCs w:val="20"/>
                <w:color w:val="auto"/>
              </w:rPr>
            </w:pPr>
            <w:r>
              <w:rPr>
                <w:rFonts w:ascii="Courier New" w:cs="Courier New" w:eastAsia="Courier New" w:hAnsi="Courier New"/>
                <w:sz w:val="19"/>
                <w:szCs w:val="19"/>
                <w:color w:val="auto"/>
              </w:rPr>
              <w:t>Item 3.</w:t>
            </w:r>
          </w:p>
        </w:tc>
        <w:tc>
          <w:tcPr>
            <w:tcW w:w="784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If this statement is filed pursuant to Sections 240.13d-1(b) or</w:t>
            </w:r>
          </w:p>
        </w:tc>
      </w:tr>
      <w:tr>
        <w:trPr>
          <w:trHeight w:val="214"/>
        </w:trPr>
        <w:tc>
          <w:tcPr>
            <w:tcW w:w="1060" w:type="dxa"/>
            <w:vAlign w:val="bottom"/>
          </w:tcPr>
          <w:p>
            <w:pPr>
              <w:spacing w:after="0"/>
              <w:rPr>
                <w:sz w:val="18"/>
                <w:szCs w:val="18"/>
                <w:color w:val="auto"/>
              </w:rPr>
            </w:pPr>
          </w:p>
        </w:tc>
        <w:tc>
          <w:tcPr>
            <w:tcW w:w="7840" w:type="dxa"/>
            <w:vAlign w:val="bottom"/>
            <w:gridSpan w:val="3"/>
          </w:tcPr>
          <w:p>
            <w:pPr>
              <w:ind w:left="260"/>
              <w:spacing w:after="0" w:line="214" w:lineRule="exact"/>
              <w:rPr>
                <w:sz w:val="20"/>
                <w:szCs w:val="20"/>
                <w:color w:val="auto"/>
              </w:rPr>
            </w:pPr>
            <w:r>
              <w:rPr>
                <w:rFonts w:ascii="Courier New" w:cs="Courier New" w:eastAsia="Courier New" w:hAnsi="Courier New"/>
                <w:sz w:val="19"/>
                <w:szCs w:val="19"/>
                <w:color w:val="auto"/>
              </w:rPr>
              <w:t>240.13d-2(b) or (c), check whether the person filing is a:</w:t>
            </w:r>
          </w:p>
        </w:tc>
      </w:tr>
    </w:tbl>
    <w:p>
      <w:pPr>
        <w:spacing w:after="0" w:line="219" w:lineRule="exact"/>
        <w:rPr>
          <w:sz w:val="20"/>
          <w:szCs w:val="20"/>
          <w:color w:val="auto"/>
        </w:rPr>
      </w:pPr>
    </w:p>
    <w:p>
      <w:pPr>
        <w:ind w:left="2340" w:right="2240" w:hanging="1011"/>
        <w:spacing w:after="0" w:line="235" w:lineRule="auto"/>
        <w:tabs>
          <w:tab w:leader="none" w:pos="1784" w:val="left"/>
        </w:tabs>
        <w:numPr>
          <w:ilvl w:val="0"/>
          <w:numId w:val="1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 Broker or dealer registered under Section 15 of the Act (15 U.S.C. 78o).</w:t>
      </w:r>
    </w:p>
    <w:p>
      <w:pPr>
        <w:spacing w:after="0" w:line="213" w:lineRule="exact"/>
        <w:rPr>
          <w:rFonts w:ascii="Courier New" w:cs="Courier New" w:eastAsia="Courier New" w:hAnsi="Courier New"/>
          <w:sz w:val="19"/>
          <w:szCs w:val="19"/>
          <w:color w:val="auto"/>
        </w:rPr>
      </w:pPr>
    </w:p>
    <w:p>
      <w:pPr>
        <w:ind w:left="1780" w:hanging="451"/>
        <w:spacing w:after="0"/>
        <w:tabs>
          <w:tab w:leader="none" w:pos="1780" w:val="left"/>
        </w:tabs>
        <w:numPr>
          <w:ilvl w:val="0"/>
          <w:numId w:val="1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Bank as defined in Section 3(a)(6) of the Act</w:t>
      </w:r>
    </w:p>
    <w:p>
      <w:pPr>
        <w:ind w:left="2340"/>
        <w:spacing w:after="0" w:line="238" w:lineRule="auto"/>
        <w:rPr>
          <w:sz w:val="20"/>
          <w:szCs w:val="20"/>
          <w:color w:val="auto"/>
        </w:rPr>
      </w:pPr>
      <w:r>
        <w:rPr>
          <w:rFonts w:ascii="Courier New" w:cs="Courier New" w:eastAsia="Courier New" w:hAnsi="Courier New"/>
          <w:sz w:val="19"/>
          <w:szCs w:val="19"/>
          <w:color w:val="auto"/>
        </w:rPr>
        <w:t>(15 U.S.C. 78c).</w:t>
      </w:r>
    </w:p>
    <w:p>
      <w:pPr>
        <w:spacing w:after="0" w:line="220" w:lineRule="exact"/>
        <w:rPr>
          <w:sz w:val="20"/>
          <w:szCs w:val="20"/>
          <w:color w:val="auto"/>
        </w:rPr>
      </w:pPr>
    </w:p>
    <w:p>
      <w:pPr>
        <w:ind w:left="2340" w:right="1780" w:hanging="1011"/>
        <w:spacing w:after="0" w:line="235" w:lineRule="auto"/>
        <w:tabs>
          <w:tab w:leader="none" w:pos="1784"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Insurance company as defined in Section 3(a)(19) of the Act (15 U.S.C. 78c).</w:t>
      </w:r>
    </w:p>
    <w:p>
      <w:pPr>
        <w:spacing w:after="0" w:line="220" w:lineRule="exact"/>
        <w:rPr>
          <w:rFonts w:ascii="Courier New" w:cs="Courier New" w:eastAsia="Courier New" w:hAnsi="Courier New"/>
          <w:sz w:val="19"/>
          <w:szCs w:val="19"/>
          <w:color w:val="auto"/>
        </w:rPr>
      </w:pPr>
    </w:p>
    <w:p>
      <w:pPr>
        <w:ind w:left="2340" w:right="2560" w:hanging="1011"/>
        <w:spacing w:after="0" w:line="257" w:lineRule="auto"/>
        <w:tabs>
          <w:tab w:leader="none" w:pos="178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8" w:lineRule="exact"/>
        <w:rPr>
          <w:rFonts w:ascii="Courier New" w:cs="Courier New" w:eastAsia="Courier New" w:hAnsi="Courier New"/>
          <w:sz w:val="18"/>
          <w:szCs w:val="18"/>
          <w:color w:val="auto"/>
        </w:rPr>
      </w:pPr>
    </w:p>
    <w:p>
      <w:pPr>
        <w:ind w:left="1780" w:hanging="451"/>
        <w:spacing w:after="0"/>
        <w:tabs>
          <w:tab w:leader="none" w:pos="1780"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An investment adviser in accordance with Sections</w:t>
      </w:r>
    </w:p>
    <w:p>
      <w:pPr>
        <w:ind w:left="2340"/>
        <w:spacing w:after="0" w:line="238" w:lineRule="auto"/>
        <w:rPr>
          <w:sz w:val="20"/>
          <w:szCs w:val="20"/>
          <w:color w:val="auto"/>
        </w:rPr>
      </w:pPr>
      <w:r>
        <w:rPr>
          <w:rFonts w:ascii="Courier New" w:cs="Courier New" w:eastAsia="Courier New" w:hAnsi="Courier New"/>
          <w:sz w:val="19"/>
          <w:szCs w:val="19"/>
          <w:color w:val="auto"/>
        </w:rPr>
        <w:t>240.13d-1(b)(1)(ii)(E);</w:t>
      </w:r>
    </w:p>
    <w:p>
      <w:pPr>
        <w:spacing w:after="0" w:line="220" w:lineRule="exact"/>
        <w:rPr>
          <w:sz w:val="20"/>
          <w:szCs w:val="20"/>
          <w:color w:val="auto"/>
        </w:rPr>
      </w:pPr>
    </w:p>
    <w:p>
      <w:pPr>
        <w:ind w:left="2340" w:right="2120" w:hanging="1011"/>
        <w:spacing w:after="0" w:line="235" w:lineRule="auto"/>
        <w:tabs>
          <w:tab w:leader="none" w:pos="1784"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An employee benefit plan or endowment fund in accordance with Section 240.13d-1(b)(1)(ii)(F);</w:t>
      </w:r>
    </w:p>
    <w:p>
      <w:pPr>
        <w:spacing w:after="0" w:line="220" w:lineRule="exact"/>
        <w:rPr>
          <w:rFonts w:ascii="Courier New" w:cs="Courier New" w:eastAsia="Courier New" w:hAnsi="Courier New"/>
          <w:sz w:val="19"/>
          <w:szCs w:val="19"/>
          <w:color w:val="auto"/>
        </w:rPr>
      </w:pPr>
    </w:p>
    <w:p>
      <w:pPr>
        <w:ind w:left="2340" w:right="2120" w:hanging="1011"/>
        <w:spacing w:after="0" w:line="235" w:lineRule="auto"/>
        <w:tabs>
          <w:tab w:leader="none" w:pos="1784"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Section 240.13d-1(b)(1)(ii)(G);</w:t>
      </w:r>
    </w:p>
    <w:p>
      <w:pPr>
        <w:spacing w:after="0" w:line="220" w:lineRule="exact"/>
        <w:rPr>
          <w:rFonts w:ascii="Courier New" w:cs="Courier New" w:eastAsia="Courier New" w:hAnsi="Courier New"/>
          <w:sz w:val="19"/>
          <w:szCs w:val="19"/>
          <w:color w:val="auto"/>
        </w:rPr>
      </w:pPr>
    </w:p>
    <w:p>
      <w:pPr>
        <w:ind w:left="2340" w:right="2240" w:hanging="1011"/>
        <w:spacing w:after="0" w:line="235" w:lineRule="auto"/>
        <w:tabs>
          <w:tab w:leader="none" w:pos="1784"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A savings association as defined in Section 3(b) of the Federal Deposit Insurance Act (12 U.S.C. 1813);</w:t>
      </w:r>
    </w:p>
    <w:p>
      <w:pPr>
        <w:spacing w:after="0" w:line="220" w:lineRule="exact"/>
        <w:rPr>
          <w:rFonts w:ascii="Courier New" w:cs="Courier New" w:eastAsia="Courier New" w:hAnsi="Courier New"/>
          <w:sz w:val="19"/>
          <w:szCs w:val="19"/>
          <w:color w:val="auto"/>
        </w:rPr>
      </w:pPr>
    </w:p>
    <w:p>
      <w:pPr>
        <w:ind w:left="2340" w:right="2120" w:hanging="1011"/>
        <w:spacing w:after="0" w:line="236" w:lineRule="auto"/>
        <w:tabs>
          <w:tab w:leader="none" w:pos="1784"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A church plan that is excluded from the definition of an investment company under Section 3(c)(14) of the Investment Company Act of 1940 (15 U.S.C. 80a-3);</w:t>
      </w:r>
    </w:p>
    <w:p>
      <w:pPr>
        <w:spacing w:after="0" w:line="213" w:lineRule="exact"/>
        <w:rPr>
          <w:rFonts w:ascii="Courier New" w:cs="Courier New" w:eastAsia="Courier New" w:hAnsi="Courier New"/>
          <w:sz w:val="19"/>
          <w:szCs w:val="19"/>
          <w:color w:val="auto"/>
        </w:rPr>
      </w:pPr>
    </w:p>
    <w:p>
      <w:pPr>
        <w:ind w:left="1780" w:hanging="451"/>
        <w:spacing w:after="0"/>
        <w:tabs>
          <w:tab w:leader="none" w:pos="1780"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  Group, in accordance with Section 240.13d-1(b)(1)(ii)(J).</w:t>
      </w:r>
    </w:p>
    <w:p>
      <w:pPr>
        <w:sectPr>
          <w:pgSz w:w="12240" w:h="15840" w:orient="portrait"/>
          <w:cols w:equalWidth="0" w:num="1">
            <w:col w:w="10680"/>
          </w:cols>
          <w:pgMar w:left="120" w:top="608" w:right="1440" w:bottom="0" w:gutter="0" w:footer="0" w:header="0"/>
        </w:sectPr>
      </w:pPr>
    </w:p>
    <w:bookmarkStart w:id="4" w:name="page5"/>
    <w:bookmarkEnd w:id="4"/>
    <w:p>
      <w:pPr>
        <w:ind w:left="6"/>
        <w:spacing w:after="0"/>
        <w:tabs>
          <w:tab w:leader="none" w:pos="4326" w:val="left"/>
          <w:tab w:leader="none" w:pos="6986"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5 of 8 Pages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tabs>
          <w:tab w:leader="none" w:pos="1206" w:val="left"/>
          <w:tab w:leader="none" w:pos="3086" w:val="left"/>
        </w:tabs>
        <w:rPr>
          <w:sz w:val="20"/>
          <w:szCs w:val="20"/>
          <w:color w:val="auto"/>
        </w:rPr>
      </w:pPr>
      <w:r>
        <w:rPr>
          <w:rFonts w:ascii="Courier New" w:cs="Courier New" w:eastAsia="Courier New" w:hAnsi="Courier New"/>
          <w:sz w:val="19"/>
          <w:szCs w:val="19"/>
          <w:color w:val="auto"/>
        </w:rPr>
        <w:t>Item 4.</w:t>
      </w:r>
      <w:r>
        <w:rPr>
          <w:sz w:val="20"/>
          <w:szCs w:val="20"/>
          <w:color w:val="auto"/>
        </w:rPr>
        <w:tab/>
      </w:r>
      <w:r>
        <w:rPr>
          <w:rFonts w:ascii="Courier New" w:cs="Courier New" w:eastAsia="Courier New" w:hAnsi="Courier New"/>
          <w:sz w:val="19"/>
          <w:szCs w:val="19"/>
          <w:color w:val="auto"/>
        </w:rPr>
        <w:t>Ownership as of</w:t>
      </w:r>
      <w:r>
        <w:rPr>
          <w:sz w:val="20"/>
          <w:szCs w:val="20"/>
          <w:color w:val="auto"/>
        </w:rPr>
        <w:tab/>
      </w:r>
      <w:r>
        <w:rPr>
          <w:rFonts w:ascii="Courier New" w:cs="Courier New" w:eastAsia="Courier New" w:hAnsi="Courier New"/>
          <w:sz w:val="18"/>
          <w:szCs w:val="18"/>
          <w:color w:val="auto"/>
        </w:rPr>
        <w:t>December 31, 2018.*</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(a) Amount beneficially owned:</w:t>
      </w:r>
    </w:p>
    <w:p>
      <w:pPr>
        <w:ind w:left="1226"/>
        <w:spacing w:after="0" w:line="238" w:lineRule="auto"/>
        <w:rPr>
          <w:sz w:val="20"/>
          <w:szCs w:val="20"/>
          <w:color w:val="auto"/>
        </w:rPr>
      </w:pPr>
      <w:r>
        <w:rPr>
          <w:rFonts w:ascii="Courier New" w:cs="Courier New" w:eastAsia="Courier New" w:hAnsi="Courier New"/>
          <w:sz w:val="19"/>
          <w:szCs w:val="19"/>
          <w:color w:val="auto"/>
        </w:rPr>
        <w:t>See the response(s) to Item 9 on the attached cover page(s).</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(b) Percent of Class:</w:t>
      </w:r>
    </w:p>
    <w:p>
      <w:pPr>
        <w:ind w:left="1226"/>
        <w:spacing w:after="0" w:line="238" w:lineRule="auto"/>
        <w:rPr>
          <w:sz w:val="20"/>
          <w:szCs w:val="20"/>
          <w:color w:val="auto"/>
        </w:rPr>
      </w:pPr>
      <w:r>
        <w:rPr>
          <w:rFonts w:ascii="Courier New" w:cs="Courier New" w:eastAsia="Courier New" w:hAnsi="Courier New"/>
          <w:sz w:val="19"/>
          <w:szCs w:val="19"/>
          <w:color w:val="auto"/>
        </w:rPr>
        <w:t>See the response(s) to Item 11 on the attached cover page(s).</w:t>
      </w:r>
    </w:p>
    <w:p>
      <w:pPr>
        <w:spacing w:after="0" w:line="213" w:lineRule="exact"/>
        <w:rPr>
          <w:sz w:val="20"/>
          <w:szCs w:val="20"/>
          <w:color w:val="auto"/>
        </w:rPr>
      </w:pPr>
    </w:p>
    <w:p>
      <w:pPr>
        <w:ind w:left="1666" w:hanging="442"/>
        <w:spacing w:after="0"/>
        <w:tabs>
          <w:tab w:leader="none" w:pos="1666" w:val="left"/>
        </w:tabs>
        <w:numPr>
          <w:ilvl w:val="0"/>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2226" w:hanging="669"/>
        <w:spacing w:after="0"/>
        <w:tabs>
          <w:tab w:leader="none" w:pos="2226" w:val="left"/>
        </w:tabs>
        <w:numPr>
          <w:ilvl w:val="1"/>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w:t>
      </w:r>
    </w:p>
    <w:p>
      <w:pPr>
        <w:spacing w:after="0" w:line="5" w:lineRule="exact"/>
        <w:rPr>
          <w:rFonts w:ascii="Courier New" w:cs="Courier New" w:eastAsia="Courier New" w:hAnsi="Courier New"/>
          <w:sz w:val="19"/>
          <w:szCs w:val="19"/>
          <w:color w:val="auto"/>
        </w:rPr>
      </w:pPr>
    </w:p>
    <w:p>
      <w:pPr>
        <w:ind w:left="2226"/>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See the response(s) to Item 5 on the attached cover page(s).</w:t>
      </w:r>
    </w:p>
    <w:p>
      <w:pPr>
        <w:spacing w:after="0" w:line="217" w:lineRule="exact"/>
        <w:rPr>
          <w:rFonts w:ascii="Courier New" w:cs="Courier New" w:eastAsia="Courier New" w:hAnsi="Courier New"/>
          <w:sz w:val="19"/>
          <w:szCs w:val="19"/>
          <w:color w:val="auto"/>
        </w:rPr>
      </w:pPr>
    </w:p>
    <w:p>
      <w:pPr>
        <w:ind w:left="2226" w:hanging="669"/>
        <w:spacing w:after="0"/>
        <w:tabs>
          <w:tab w:leader="none" w:pos="2226" w:val="left"/>
        </w:tabs>
        <w:numPr>
          <w:ilvl w:val="1"/>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w:t>
      </w:r>
    </w:p>
    <w:p>
      <w:pPr>
        <w:spacing w:after="0" w:line="5" w:lineRule="exact"/>
        <w:rPr>
          <w:rFonts w:ascii="Courier New" w:cs="Courier New" w:eastAsia="Courier New" w:hAnsi="Courier New"/>
          <w:sz w:val="19"/>
          <w:szCs w:val="19"/>
          <w:color w:val="auto"/>
        </w:rPr>
      </w:pPr>
    </w:p>
    <w:p>
      <w:pPr>
        <w:ind w:left="2226"/>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See the response(s) to Item 6 on the attached cover page(s).</w:t>
      </w:r>
    </w:p>
    <w:p>
      <w:pPr>
        <w:spacing w:after="0" w:line="217" w:lineRule="exact"/>
        <w:rPr>
          <w:rFonts w:ascii="Courier New" w:cs="Courier New" w:eastAsia="Courier New" w:hAnsi="Courier New"/>
          <w:sz w:val="19"/>
          <w:szCs w:val="19"/>
          <w:color w:val="auto"/>
        </w:rPr>
      </w:pPr>
    </w:p>
    <w:p>
      <w:pPr>
        <w:ind w:left="2226" w:hanging="669"/>
        <w:spacing w:after="0"/>
        <w:tabs>
          <w:tab w:leader="none" w:pos="2226" w:val="left"/>
        </w:tabs>
        <w:numPr>
          <w:ilvl w:val="1"/>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dispose or to direct the disposition of:</w:t>
      </w:r>
    </w:p>
    <w:p>
      <w:pPr>
        <w:spacing w:after="0" w:line="5" w:lineRule="exact"/>
        <w:rPr>
          <w:rFonts w:ascii="Courier New" w:cs="Courier New" w:eastAsia="Courier New" w:hAnsi="Courier New"/>
          <w:sz w:val="19"/>
          <w:szCs w:val="19"/>
          <w:color w:val="auto"/>
        </w:rPr>
      </w:pPr>
    </w:p>
    <w:p>
      <w:pPr>
        <w:ind w:left="2226"/>
        <w:spacing w:after="0"/>
        <w:rPr>
          <w:rFonts w:ascii="Courier New" w:cs="Courier New" w:eastAsia="Courier New" w:hAnsi="Courier New"/>
          <w:sz w:val="19"/>
          <w:szCs w:val="19"/>
          <w:color w:val="auto"/>
        </w:rPr>
      </w:pPr>
      <w:r>
        <w:rPr>
          <w:rFonts w:ascii="Courier New" w:cs="Courier New" w:eastAsia="Courier New" w:hAnsi="Courier New"/>
          <w:sz w:val="18"/>
          <w:szCs w:val="18"/>
          <w:color w:val="auto"/>
        </w:rPr>
        <w:t>See the response(s) to Item 7 on the attached cover page(s).</w:t>
      </w:r>
    </w:p>
    <w:p>
      <w:pPr>
        <w:spacing w:after="0" w:line="223" w:lineRule="exact"/>
        <w:rPr>
          <w:rFonts w:ascii="Courier New" w:cs="Courier New" w:eastAsia="Courier New" w:hAnsi="Courier New"/>
          <w:sz w:val="19"/>
          <w:szCs w:val="19"/>
          <w:color w:val="auto"/>
        </w:rPr>
      </w:pPr>
    </w:p>
    <w:p>
      <w:pPr>
        <w:ind w:left="2226" w:right="1780" w:hanging="669"/>
        <w:spacing w:after="0" w:line="257" w:lineRule="auto"/>
        <w:tabs>
          <w:tab w:leader="none" w:pos="222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198" w:lineRule="exact"/>
        <w:rPr>
          <w:sz w:val="20"/>
          <w:szCs w:val="20"/>
          <w:color w:val="auto"/>
        </w:rPr>
      </w:pPr>
    </w:p>
    <w:p>
      <w:pPr>
        <w:ind w:left="6"/>
        <w:spacing w:after="0"/>
        <w:tabs>
          <w:tab w:leader="none" w:pos="1206" w:val="left"/>
        </w:tabs>
        <w:rPr>
          <w:sz w:val="20"/>
          <w:szCs w:val="20"/>
          <w:color w:val="auto"/>
        </w:rPr>
      </w:pPr>
      <w:r>
        <w:rPr>
          <w:rFonts w:ascii="Courier New" w:cs="Courier New" w:eastAsia="Courier New" w:hAnsi="Courier New"/>
          <w:sz w:val="19"/>
          <w:szCs w:val="19"/>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p>
    <w:p>
      <w:pPr>
        <w:spacing w:after="0" w:line="219" w:lineRule="exact"/>
        <w:rPr>
          <w:sz w:val="20"/>
          <w:szCs w:val="20"/>
          <w:color w:val="auto"/>
        </w:rPr>
      </w:pPr>
    </w:p>
    <w:p>
      <w:pPr>
        <w:ind w:left="1226" w:right="2560" w:hanging="2"/>
        <w:spacing w:after="0" w:line="236" w:lineRule="auto"/>
        <w:tabs>
          <w:tab w:leader="none" w:pos="1671" w:val="left"/>
        </w:tabs>
        <w:numPr>
          <w:ilvl w:val="0"/>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As of the date hereof, Morgan Stanley has ceased to be the beneficial owner of more than five percent of the class of securities.</w:t>
      </w:r>
    </w:p>
    <w:p>
      <w:pPr>
        <w:spacing w:after="0" w:line="1" w:lineRule="exact"/>
        <w:rPr>
          <w:rFonts w:ascii="Courier New" w:cs="Courier New" w:eastAsia="Courier New" w:hAnsi="Courier New"/>
          <w:sz w:val="19"/>
          <w:szCs w:val="19"/>
          <w:color w:val="auto"/>
        </w:rPr>
      </w:pPr>
    </w:p>
    <w:p>
      <w:pPr>
        <w:ind w:left="1666" w:hanging="442"/>
        <w:spacing w:after="0" w:line="238" w:lineRule="auto"/>
        <w:tabs>
          <w:tab w:leader="none" w:pos="1666" w:val="left"/>
        </w:tabs>
        <w:numPr>
          <w:ilvl w:val="0"/>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As of the date hereof, Morgan Stanley Smith Barney LLC has</w:t>
      </w:r>
    </w:p>
    <w:p>
      <w:pPr>
        <w:spacing w:after="0" w:line="5" w:lineRule="exact"/>
        <w:rPr>
          <w:rFonts w:ascii="Courier New" w:cs="Courier New" w:eastAsia="Courier New" w:hAnsi="Courier New"/>
          <w:sz w:val="19"/>
          <w:szCs w:val="19"/>
          <w:color w:val="auto"/>
        </w:rPr>
      </w:pPr>
    </w:p>
    <w:p>
      <w:pPr>
        <w:ind w:left="1226" w:right="212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ceased to be the beneficial owner of more than five percent of the class of securities.</w:t>
      </w:r>
    </w:p>
    <w:p>
      <w:pPr>
        <w:spacing w:after="0" w:line="213" w:lineRule="exact"/>
        <w:rPr>
          <w:sz w:val="20"/>
          <w:szCs w:val="20"/>
          <w:color w:val="auto"/>
        </w:rPr>
      </w:pPr>
    </w:p>
    <w:p>
      <w:pPr>
        <w:ind w:left="6"/>
        <w:spacing w:after="0"/>
        <w:tabs>
          <w:tab w:leader="none" w:pos="1206" w:val="left"/>
        </w:tabs>
        <w:rPr>
          <w:sz w:val="20"/>
          <w:szCs w:val="20"/>
          <w:color w:val="auto"/>
        </w:rPr>
      </w:pPr>
      <w:r>
        <w:rPr>
          <w:rFonts w:ascii="Courier New" w:cs="Courier New" w:eastAsia="Courier New" w:hAnsi="Courier New"/>
          <w:sz w:val="19"/>
          <w:szCs w:val="19"/>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Not Applicable</w:t>
      </w:r>
    </w:p>
    <w:p>
      <w:pPr>
        <w:spacing w:after="0" w:line="219" w:lineRule="exact"/>
        <w:rPr>
          <w:sz w:val="20"/>
          <w:szCs w:val="20"/>
          <w:color w:val="auto"/>
        </w:rPr>
      </w:pPr>
    </w:p>
    <w:p>
      <w:pPr>
        <w:ind w:left="1226" w:right="2120" w:hanging="1223"/>
        <w:spacing w:after="0" w:line="257" w:lineRule="auto"/>
        <w:tabs>
          <w:tab w:leader="none" w:pos="1206" w:val="left"/>
        </w:tabs>
        <w:rPr>
          <w:sz w:val="20"/>
          <w:szCs w:val="20"/>
          <w:color w:val="auto"/>
        </w:rPr>
      </w:pPr>
      <w:r>
        <w:rPr>
          <w:rFonts w:ascii="Courier New" w:cs="Courier New" w:eastAsia="Courier New" w:hAnsi="Courier New"/>
          <w:sz w:val="19"/>
          <w:szCs w:val="19"/>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98"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See Exhibit 99.2</w:t>
      </w:r>
    </w:p>
    <w:p>
      <w:pPr>
        <w:spacing w:after="0" w:line="213" w:lineRule="exact"/>
        <w:rPr>
          <w:sz w:val="20"/>
          <w:szCs w:val="20"/>
          <w:color w:val="auto"/>
        </w:rPr>
      </w:pPr>
    </w:p>
    <w:p>
      <w:pPr>
        <w:ind w:left="6"/>
        <w:spacing w:after="0"/>
        <w:tabs>
          <w:tab w:leader="none" w:pos="1206" w:val="left"/>
        </w:tabs>
        <w:rPr>
          <w:sz w:val="20"/>
          <w:szCs w:val="20"/>
          <w:color w:val="auto"/>
        </w:rPr>
      </w:pPr>
      <w:r>
        <w:rPr>
          <w:rFonts w:ascii="Courier New" w:cs="Courier New" w:eastAsia="Courier New" w:hAnsi="Courier New"/>
          <w:sz w:val="19"/>
          <w:szCs w:val="19"/>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tabs>
          <w:tab w:leader="none" w:pos="1206" w:val="left"/>
        </w:tabs>
        <w:rPr>
          <w:sz w:val="20"/>
          <w:szCs w:val="20"/>
          <w:color w:val="auto"/>
        </w:rPr>
      </w:pPr>
      <w:r>
        <w:rPr>
          <w:rFonts w:ascii="Courier New" w:cs="Courier New" w:eastAsia="Courier New" w:hAnsi="Courier New"/>
          <w:sz w:val="19"/>
          <w:szCs w:val="19"/>
          <w:color w:val="auto"/>
        </w:rPr>
        <w:t>Item 9.</w:t>
      </w:r>
      <w:r>
        <w:rPr>
          <w:sz w:val="20"/>
          <w:szCs w:val="20"/>
          <w:color w:val="auto"/>
        </w:rPr>
        <w:tab/>
      </w:r>
      <w:r>
        <w:rPr>
          <w:rFonts w:ascii="Courier New" w:cs="Courier New" w:eastAsia="Courier New" w:hAnsi="Courier New"/>
          <w:sz w:val="18"/>
          <w:szCs w:val="18"/>
          <w:color w:val="auto"/>
        </w:rPr>
        <w:t>Notice of Dissolution of Group.</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tabs>
          <w:tab w:leader="none" w:pos="1206" w:val="left"/>
        </w:tabs>
        <w:rPr>
          <w:sz w:val="20"/>
          <w:szCs w:val="20"/>
          <w:color w:val="auto"/>
        </w:rPr>
      </w:pPr>
      <w:r>
        <w:rPr>
          <w:rFonts w:ascii="Courier New" w:cs="Courier New" w:eastAsia="Courier New" w:hAnsi="Courier New"/>
          <w:sz w:val="19"/>
          <w:szCs w:val="19"/>
          <w:color w:val="auto"/>
        </w:rPr>
        <w:t>Item 10.</w:t>
      </w:r>
      <w:r>
        <w:rPr>
          <w:sz w:val="20"/>
          <w:szCs w:val="20"/>
          <w:color w:val="auto"/>
        </w:rPr>
        <w:tab/>
      </w:r>
      <w:r>
        <w:rPr>
          <w:rFonts w:ascii="Courier New" w:cs="Courier New" w:eastAsia="Courier New" w:hAnsi="Courier New"/>
          <w:sz w:val="18"/>
          <w:szCs w:val="18"/>
          <w:color w:val="auto"/>
        </w:rPr>
        <w:t>Certification.</w:t>
      </w:r>
    </w:p>
    <w:p>
      <w:pPr>
        <w:spacing w:after="0" w:line="219" w:lineRule="exact"/>
        <w:rPr>
          <w:sz w:val="20"/>
          <w:szCs w:val="20"/>
          <w:color w:val="auto"/>
        </w:rPr>
      </w:pPr>
    </w:p>
    <w:p>
      <w:pPr>
        <w:ind w:left="1226" w:right="19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326" w:hanging="326"/>
        <w:spacing w:after="0"/>
        <w:tabs>
          <w:tab w:leader="none" w:pos="326" w:val="left"/>
        </w:tabs>
        <w:numPr>
          <w:ilvl w:val="0"/>
          <w:numId w:val="20"/>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 Accordance with the Securities and Exchange Commission Release</w:t>
      </w:r>
    </w:p>
    <w:p>
      <w:pPr>
        <w:spacing w:after="0" w:line="5"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2240" w:h="15840" w:orient="portrait"/>
          <w:cols w:equalWidth="0" w:num="1">
            <w:col w:w="10686"/>
          </w:cols>
          <w:pgMar w:left="114" w:top="608" w:right="1440" w:bottom="123" w:gutter="0" w:footer="0" w:header="0"/>
        </w:sectPr>
      </w:pPr>
    </w:p>
    <w:bookmarkStart w:id="5" w:name="page6"/>
    <w:bookmarkEnd w:id="5"/>
    <w:p>
      <w:pPr>
        <w:ind w:left="6"/>
        <w:spacing w:after="0"/>
        <w:tabs>
          <w:tab w:leader="none" w:pos="4326" w:val="left"/>
          <w:tab w:leader="none" w:pos="6986"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6 of 8 Pages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3786"/>
        <w:spacing w:after="0"/>
        <w:rPr>
          <w:sz w:val="20"/>
          <w:szCs w:val="20"/>
          <w:color w:val="auto"/>
        </w:rPr>
      </w:pPr>
      <w:r>
        <w:rPr>
          <w:rFonts w:ascii="Courier New" w:cs="Courier New" w:eastAsia="Courier New" w:hAnsi="Courier New"/>
          <w:sz w:val="19"/>
          <w:szCs w:val="19"/>
          <w:color w:val="auto"/>
        </w:rPr>
        <w:t>Signature</w:t>
      </w:r>
    </w:p>
    <w:p>
      <w:pPr>
        <w:spacing w:after="0" w:line="200" w:lineRule="exact"/>
        <w:rPr>
          <w:sz w:val="20"/>
          <w:szCs w:val="20"/>
          <w:color w:val="auto"/>
        </w:rPr>
      </w:pPr>
    </w:p>
    <w:p>
      <w:pPr>
        <w:spacing w:after="0" w:line="233" w:lineRule="exact"/>
        <w:rPr>
          <w:sz w:val="20"/>
          <w:szCs w:val="20"/>
          <w:color w:val="auto"/>
        </w:rPr>
      </w:pPr>
    </w:p>
    <w:p>
      <w:pPr>
        <w:ind w:left="6" w:right="1900"/>
        <w:spacing w:after="0" w:line="25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1280" w:type="dxa"/>
            <w:vAlign w:val="bottom"/>
          </w:tcPr>
          <w:p>
            <w:pPr>
              <w:spacing w:after="0"/>
              <w:rPr>
                <w:sz w:val="20"/>
                <w:szCs w:val="20"/>
                <w:color w:val="auto"/>
              </w:rPr>
            </w:pPr>
            <w:r>
              <w:rPr>
                <w:rFonts w:ascii="Courier New" w:cs="Courier New" w:eastAsia="Courier New" w:hAnsi="Courier New"/>
                <w:sz w:val="19"/>
                <w:szCs w:val="19"/>
                <w:color w:val="auto"/>
              </w:rPr>
              <w:t>Date:</w:t>
            </w:r>
          </w:p>
        </w:tc>
        <w:tc>
          <w:tcPr>
            <w:tcW w:w="6440" w:type="dxa"/>
            <w:vAlign w:val="bottom"/>
          </w:tcPr>
          <w:p>
            <w:pPr>
              <w:ind w:left="40"/>
              <w:spacing w:after="0"/>
              <w:rPr>
                <w:sz w:val="20"/>
                <w:szCs w:val="20"/>
                <w:color w:val="auto"/>
              </w:rPr>
            </w:pPr>
            <w:r>
              <w:rPr>
                <w:rFonts w:ascii="Courier New" w:cs="Courier New" w:eastAsia="Courier New" w:hAnsi="Courier New"/>
                <w:sz w:val="19"/>
                <w:szCs w:val="19"/>
                <w:color w:val="auto"/>
              </w:rPr>
              <w:t>February 12, 2019</w:t>
            </w:r>
          </w:p>
        </w:tc>
        <w:tc>
          <w:tcPr>
            <w:tcW w:w="1180" w:type="dxa"/>
            <w:vAlign w:val="bottom"/>
          </w:tcPr>
          <w:p>
            <w:pPr>
              <w:spacing w:after="0"/>
              <w:rPr>
                <w:sz w:val="18"/>
                <w:szCs w:val="18"/>
                <w:color w:val="auto"/>
              </w:rPr>
            </w:pPr>
          </w:p>
        </w:tc>
      </w:tr>
      <w:tr>
        <w:trPr>
          <w:trHeight w:val="428"/>
        </w:trPr>
        <w:tc>
          <w:tcPr>
            <w:tcW w:w="1280" w:type="dxa"/>
            <w:vAlign w:val="bottom"/>
          </w:tcPr>
          <w:p>
            <w:pPr>
              <w:spacing w:after="0"/>
              <w:rPr>
                <w:sz w:val="20"/>
                <w:szCs w:val="20"/>
                <w:color w:val="auto"/>
              </w:rPr>
            </w:pPr>
            <w:r>
              <w:rPr>
                <w:rFonts w:ascii="Courier New" w:cs="Courier New" w:eastAsia="Courier New" w:hAnsi="Courier New"/>
                <w:sz w:val="19"/>
                <w:szCs w:val="19"/>
                <w:color w:val="auto"/>
              </w:rPr>
              <w:t>Signature:</w:t>
            </w:r>
          </w:p>
        </w:tc>
        <w:tc>
          <w:tcPr>
            <w:tcW w:w="6440" w:type="dxa"/>
            <w:vAlign w:val="bottom"/>
          </w:tcPr>
          <w:p>
            <w:pPr>
              <w:ind w:left="40"/>
              <w:spacing w:after="0"/>
              <w:rPr>
                <w:sz w:val="20"/>
                <w:szCs w:val="20"/>
                <w:color w:val="auto"/>
              </w:rPr>
            </w:pPr>
            <w:r>
              <w:rPr>
                <w:rFonts w:ascii="Courier New" w:cs="Courier New" w:eastAsia="Courier New" w:hAnsi="Courier New"/>
                <w:sz w:val="19"/>
                <w:szCs w:val="19"/>
                <w:color w:val="auto"/>
              </w:rPr>
              <w:t>/s/ Claire Thomson</w:t>
            </w:r>
          </w:p>
        </w:tc>
        <w:tc>
          <w:tcPr>
            <w:tcW w:w="118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762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w w:val="98"/>
              </w:rPr>
              <w:t>--------------------------------------------------------------------</w:t>
            </w:r>
          </w:p>
        </w:tc>
      </w:tr>
      <w:tr>
        <w:trPr>
          <w:trHeight w:val="428"/>
        </w:trPr>
        <w:tc>
          <w:tcPr>
            <w:tcW w:w="7720" w:type="dxa"/>
            <w:vAlign w:val="bottom"/>
            <w:gridSpan w:val="2"/>
          </w:tcPr>
          <w:p>
            <w:pPr>
              <w:spacing w:after="0"/>
              <w:rPr>
                <w:sz w:val="20"/>
                <w:szCs w:val="20"/>
                <w:color w:val="auto"/>
              </w:rPr>
            </w:pPr>
            <w:r>
              <w:rPr>
                <w:rFonts w:ascii="Courier New" w:cs="Courier New" w:eastAsia="Courier New" w:hAnsi="Courier New"/>
                <w:sz w:val="19"/>
                <w:szCs w:val="19"/>
                <w:color w:val="auto"/>
              </w:rPr>
              <w:t>Name/Title: Claire Thomson/Authorized Signatory, Morgan Stanley</w:t>
            </w:r>
          </w:p>
        </w:tc>
        <w:tc>
          <w:tcPr>
            <w:tcW w:w="118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762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w w:val="98"/>
              </w:rPr>
              <w:t>--------------------------------------------------------------------</w:t>
            </w:r>
          </w:p>
        </w:tc>
      </w:tr>
      <w:tr>
        <w:trPr>
          <w:trHeight w:val="214"/>
        </w:trPr>
        <w:tc>
          <w:tcPr>
            <w:tcW w:w="1280" w:type="dxa"/>
            <w:vAlign w:val="bottom"/>
          </w:tcPr>
          <w:p>
            <w:pPr>
              <w:spacing w:after="0"/>
              <w:rPr>
                <w:sz w:val="18"/>
                <w:szCs w:val="18"/>
                <w:color w:val="auto"/>
              </w:rPr>
            </w:pPr>
          </w:p>
        </w:tc>
        <w:tc>
          <w:tcPr>
            <w:tcW w:w="6440" w:type="dxa"/>
            <w:vAlign w:val="bottom"/>
          </w:tcPr>
          <w:p>
            <w:pPr>
              <w:ind w:left="40"/>
              <w:spacing w:after="0" w:line="214" w:lineRule="exact"/>
              <w:rPr>
                <w:sz w:val="20"/>
                <w:szCs w:val="20"/>
                <w:color w:val="auto"/>
              </w:rPr>
            </w:pPr>
            <w:r>
              <w:rPr>
                <w:rFonts w:ascii="Courier New" w:cs="Courier New" w:eastAsia="Courier New" w:hAnsi="Courier New"/>
                <w:sz w:val="19"/>
                <w:szCs w:val="19"/>
                <w:color w:val="auto"/>
              </w:rPr>
              <w:t>MORGAN STANLEY</w:t>
            </w:r>
          </w:p>
        </w:tc>
        <w:tc>
          <w:tcPr>
            <w:tcW w:w="1180" w:type="dxa"/>
            <w:vAlign w:val="bottom"/>
          </w:tcPr>
          <w:p>
            <w:pPr>
              <w:spacing w:after="0"/>
              <w:rPr>
                <w:sz w:val="18"/>
                <w:szCs w:val="18"/>
                <w:color w:val="auto"/>
              </w:rPr>
            </w:pPr>
          </w:p>
        </w:tc>
      </w:tr>
      <w:tr>
        <w:trPr>
          <w:trHeight w:val="642"/>
        </w:trPr>
        <w:tc>
          <w:tcPr>
            <w:tcW w:w="1280" w:type="dxa"/>
            <w:vAlign w:val="bottom"/>
          </w:tcPr>
          <w:p>
            <w:pPr>
              <w:spacing w:after="0"/>
              <w:rPr>
                <w:sz w:val="20"/>
                <w:szCs w:val="20"/>
                <w:color w:val="auto"/>
              </w:rPr>
            </w:pPr>
            <w:r>
              <w:rPr>
                <w:rFonts w:ascii="Courier New" w:cs="Courier New" w:eastAsia="Courier New" w:hAnsi="Courier New"/>
                <w:sz w:val="19"/>
                <w:szCs w:val="19"/>
                <w:color w:val="auto"/>
              </w:rPr>
              <w:t>Date:</w:t>
            </w:r>
          </w:p>
        </w:tc>
        <w:tc>
          <w:tcPr>
            <w:tcW w:w="6440" w:type="dxa"/>
            <w:vAlign w:val="bottom"/>
          </w:tcPr>
          <w:p>
            <w:pPr>
              <w:ind w:left="40"/>
              <w:spacing w:after="0"/>
              <w:rPr>
                <w:sz w:val="20"/>
                <w:szCs w:val="20"/>
                <w:color w:val="auto"/>
              </w:rPr>
            </w:pPr>
            <w:r>
              <w:rPr>
                <w:rFonts w:ascii="Courier New" w:cs="Courier New" w:eastAsia="Courier New" w:hAnsi="Courier New"/>
                <w:sz w:val="19"/>
                <w:szCs w:val="19"/>
                <w:color w:val="auto"/>
              </w:rPr>
              <w:t>February 12, 2019</w:t>
            </w:r>
          </w:p>
        </w:tc>
        <w:tc>
          <w:tcPr>
            <w:tcW w:w="1180" w:type="dxa"/>
            <w:vAlign w:val="bottom"/>
          </w:tcPr>
          <w:p>
            <w:pPr>
              <w:spacing w:after="0"/>
              <w:rPr>
                <w:sz w:val="24"/>
                <w:szCs w:val="24"/>
                <w:color w:val="auto"/>
              </w:rPr>
            </w:pPr>
          </w:p>
        </w:tc>
      </w:tr>
      <w:tr>
        <w:trPr>
          <w:trHeight w:val="428"/>
        </w:trPr>
        <w:tc>
          <w:tcPr>
            <w:tcW w:w="1280" w:type="dxa"/>
            <w:vAlign w:val="bottom"/>
          </w:tcPr>
          <w:p>
            <w:pPr>
              <w:spacing w:after="0"/>
              <w:rPr>
                <w:sz w:val="20"/>
                <w:szCs w:val="20"/>
                <w:color w:val="auto"/>
              </w:rPr>
            </w:pPr>
            <w:r>
              <w:rPr>
                <w:rFonts w:ascii="Courier New" w:cs="Courier New" w:eastAsia="Courier New" w:hAnsi="Courier New"/>
                <w:sz w:val="19"/>
                <w:szCs w:val="19"/>
                <w:color w:val="auto"/>
              </w:rPr>
              <w:t>Signature:</w:t>
            </w:r>
          </w:p>
        </w:tc>
        <w:tc>
          <w:tcPr>
            <w:tcW w:w="6440" w:type="dxa"/>
            <w:vAlign w:val="bottom"/>
          </w:tcPr>
          <w:p>
            <w:pPr>
              <w:ind w:left="40"/>
              <w:spacing w:after="0"/>
              <w:rPr>
                <w:sz w:val="20"/>
                <w:szCs w:val="20"/>
                <w:color w:val="auto"/>
              </w:rPr>
            </w:pPr>
            <w:r>
              <w:rPr>
                <w:rFonts w:ascii="Courier New" w:cs="Courier New" w:eastAsia="Courier New" w:hAnsi="Courier New"/>
                <w:sz w:val="19"/>
                <w:szCs w:val="19"/>
                <w:color w:val="auto"/>
              </w:rPr>
              <w:t>/s/ David Galasso</w:t>
            </w:r>
          </w:p>
        </w:tc>
        <w:tc>
          <w:tcPr>
            <w:tcW w:w="118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762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w w:val="98"/>
              </w:rPr>
              <w:t>--------------------------------------------------------------------</w:t>
            </w:r>
          </w:p>
        </w:tc>
      </w:tr>
      <w:tr>
        <w:trPr>
          <w:trHeight w:val="428"/>
        </w:trPr>
        <w:tc>
          <w:tcPr>
            <w:tcW w:w="7720" w:type="dxa"/>
            <w:vAlign w:val="bottom"/>
            <w:gridSpan w:val="2"/>
          </w:tcPr>
          <w:p>
            <w:pPr>
              <w:spacing w:after="0"/>
              <w:rPr>
                <w:sz w:val="20"/>
                <w:szCs w:val="20"/>
                <w:color w:val="auto"/>
              </w:rPr>
            </w:pPr>
            <w:r>
              <w:rPr>
                <w:rFonts w:ascii="Courier New" w:cs="Courier New" w:eastAsia="Courier New" w:hAnsi="Courier New"/>
                <w:sz w:val="19"/>
                <w:szCs w:val="19"/>
                <w:color w:val="auto"/>
              </w:rPr>
              <w:t>Name/Title: David Galasso/Authorized Signatory,</w:t>
            </w:r>
          </w:p>
        </w:tc>
        <w:tc>
          <w:tcPr>
            <w:tcW w:w="1180" w:type="dxa"/>
            <w:vAlign w:val="bottom"/>
          </w:tcPr>
          <w:p>
            <w:pPr>
              <w:spacing w:after="0"/>
              <w:rPr>
                <w:sz w:val="24"/>
                <w:szCs w:val="24"/>
                <w:color w:val="auto"/>
              </w:rPr>
            </w:pPr>
          </w:p>
        </w:tc>
      </w:tr>
      <w:tr>
        <w:trPr>
          <w:trHeight w:val="214"/>
        </w:trPr>
        <w:tc>
          <w:tcPr>
            <w:tcW w:w="1280" w:type="dxa"/>
            <w:vAlign w:val="bottom"/>
          </w:tcPr>
          <w:p>
            <w:pPr>
              <w:spacing w:after="0"/>
              <w:rPr>
                <w:sz w:val="18"/>
                <w:szCs w:val="18"/>
                <w:color w:val="auto"/>
              </w:rPr>
            </w:pPr>
          </w:p>
        </w:tc>
        <w:tc>
          <w:tcPr>
            <w:tcW w:w="6440" w:type="dxa"/>
            <w:vAlign w:val="bottom"/>
          </w:tcPr>
          <w:p>
            <w:pPr>
              <w:ind w:left="40"/>
              <w:spacing w:after="0" w:line="214" w:lineRule="exact"/>
              <w:rPr>
                <w:sz w:val="20"/>
                <w:szCs w:val="20"/>
                <w:color w:val="auto"/>
              </w:rPr>
            </w:pPr>
            <w:r>
              <w:rPr>
                <w:rFonts w:ascii="Courier New" w:cs="Courier New" w:eastAsia="Courier New" w:hAnsi="Courier New"/>
                <w:sz w:val="19"/>
                <w:szCs w:val="19"/>
                <w:color w:val="auto"/>
              </w:rPr>
              <w:t>Morgan Stanley Smith Barney LLC</w:t>
            </w:r>
          </w:p>
        </w:tc>
        <w:tc>
          <w:tcPr>
            <w:tcW w:w="118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7620" w:type="dxa"/>
            <w:vAlign w:val="bottom"/>
            <w:gridSpan w:val="2"/>
          </w:tcPr>
          <w:p>
            <w:pPr>
              <w:jc w:val="right"/>
              <w:spacing w:after="0" w:line="214" w:lineRule="exact"/>
              <w:rPr>
                <w:sz w:val="20"/>
                <w:szCs w:val="20"/>
                <w:color w:val="auto"/>
              </w:rPr>
            </w:pPr>
            <w:r>
              <w:rPr>
                <w:rFonts w:ascii="Courier New" w:cs="Courier New" w:eastAsia="Courier New" w:hAnsi="Courier New"/>
                <w:sz w:val="19"/>
                <w:szCs w:val="19"/>
                <w:color w:val="auto"/>
                <w:w w:val="98"/>
              </w:rPr>
              <w:t>--------------------------------------------------------------------</w:t>
            </w:r>
          </w:p>
        </w:tc>
      </w:tr>
      <w:tr>
        <w:trPr>
          <w:trHeight w:val="214"/>
        </w:trPr>
        <w:tc>
          <w:tcPr>
            <w:tcW w:w="1280" w:type="dxa"/>
            <w:vAlign w:val="bottom"/>
          </w:tcPr>
          <w:p>
            <w:pPr>
              <w:spacing w:after="0"/>
              <w:rPr>
                <w:sz w:val="18"/>
                <w:szCs w:val="18"/>
                <w:color w:val="auto"/>
              </w:rPr>
            </w:pPr>
          </w:p>
        </w:tc>
        <w:tc>
          <w:tcPr>
            <w:tcW w:w="6440" w:type="dxa"/>
            <w:vAlign w:val="bottom"/>
          </w:tcPr>
          <w:p>
            <w:pPr>
              <w:ind w:left="40"/>
              <w:spacing w:after="0" w:line="214" w:lineRule="exact"/>
              <w:rPr>
                <w:sz w:val="20"/>
                <w:szCs w:val="20"/>
                <w:color w:val="auto"/>
              </w:rPr>
            </w:pPr>
            <w:r>
              <w:rPr>
                <w:rFonts w:ascii="Courier New" w:cs="Courier New" w:eastAsia="Courier New" w:hAnsi="Courier New"/>
                <w:sz w:val="19"/>
                <w:szCs w:val="19"/>
                <w:color w:val="auto"/>
              </w:rPr>
              <w:t>Morgan Stanley Smith Barney LLC</w:t>
            </w:r>
          </w:p>
        </w:tc>
        <w:tc>
          <w:tcPr>
            <w:tcW w:w="1180" w:type="dxa"/>
            <w:vAlign w:val="bottom"/>
          </w:tcPr>
          <w:p>
            <w:pPr>
              <w:spacing w:after="0"/>
              <w:rPr>
                <w:sz w:val="18"/>
                <w:szCs w:val="18"/>
                <w:color w:val="auto"/>
              </w:rPr>
            </w:pPr>
          </w:p>
        </w:tc>
      </w:tr>
      <w:tr>
        <w:trPr>
          <w:trHeight w:val="642"/>
        </w:trPr>
        <w:tc>
          <w:tcPr>
            <w:tcW w:w="1280" w:type="dxa"/>
            <w:vAlign w:val="bottom"/>
          </w:tcPr>
          <w:p>
            <w:pPr>
              <w:spacing w:after="0"/>
              <w:rPr>
                <w:sz w:val="20"/>
                <w:szCs w:val="20"/>
                <w:color w:val="auto"/>
              </w:rPr>
            </w:pPr>
            <w:r>
              <w:rPr>
                <w:rFonts w:ascii="Courier New" w:cs="Courier New" w:eastAsia="Courier New" w:hAnsi="Courier New"/>
                <w:sz w:val="19"/>
                <w:szCs w:val="19"/>
                <w:color w:val="auto"/>
              </w:rPr>
              <w:t>EXHIBIT NO.</w:t>
            </w:r>
          </w:p>
        </w:tc>
        <w:tc>
          <w:tcPr>
            <w:tcW w:w="6440" w:type="dxa"/>
            <w:vAlign w:val="bottom"/>
          </w:tcPr>
          <w:p>
            <w:pPr>
              <w:ind w:left="2600"/>
              <w:spacing w:after="0"/>
              <w:rPr>
                <w:sz w:val="20"/>
                <w:szCs w:val="20"/>
                <w:color w:val="auto"/>
              </w:rPr>
            </w:pPr>
            <w:r>
              <w:rPr>
                <w:rFonts w:ascii="Courier New" w:cs="Courier New" w:eastAsia="Courier New" w:hAnsi="Courier New"/>
                <w:sz w:val="19"/>
                <w:szCs w:val="19"/>
                <w:color w:val="auto"/>
              </w:rPr>
              <w:t>EXHIBITS</w:t>
            </w:r>
          </w:p>
        </w:tc>
        <w:tc>
          <w:tcPr>
            <w:tcW w:w="1180" w:type="dxa"/>
            <w:vAlign w:val="bottom"/>
          </w:tcPr>
          <w:p>
            <w:pPr>
              <w:jc w:val="right"/>
              <w:spacing w:after="0"/>
              <w:rPr>
                <w:sz w:val="20"/>
                <w:szCs w:val="20"/>
                <w:color w:val="auto"/>
              </w:rPr>
            </w:pPr>
            <w:r>
              <w:rPr>
                <w:rFonts w:ascii="Courier New" w:cs="Courier New" w:eastAsia="Courier New" w:hAnsi="Courier New"/>
                <w:sz w:val="19"/>
                <w:szCs w:val="19"/>
                <w:color w:val="auto"/>
              </w:rPr>
              <w:t>PAGE</w:t>
            </w:r>
          </w:p>
        </w:tc>
      </w:tr>
      <w:tr>
        <w:trPr>
          <w:trHeight w:val="214"/>
        </w:trPr>
        <w:tc>
          <w:tcPr>
            <w:tcW w:w="1280" w:type="dxa"/>
            <w:vAlign w:val="bottom"/>
          </w:tcPr>
          <w:p>
            <w:pPr>
              <w:spacing w:after="0" w:line="214" w:lineRule="exact"/>
              <w:rPr>
                <w:sz w:val="20"/>
                <w:szCs w:val="20"/>
                <w:color w:val="auto"/>
              </w:rPr>
            </w:pPr>
            <w:r>
              <w:rPr>
                <w:rFonts w:ascii="Courier New" w:cs="Courier New" w:eastAsia="Courier New" w:hAnsi="Courier New"/>
                <w:sz w:val="19"/>
                <w:szCs w:val="19"/>
                <w:color w:val="auto"/>
              </w:rPr>
              <w:t>-----------</w:t>
            </w:r>
          </w:p>
        </w:tc>
        <w:tc>
          <w:tcPr>
            <w:tcW w:w="6440" w:type="dxa"/>
            <w:vAlign w:val="bottom"/>
          </w:tcPr>
          <w:p>
            <w:pPr>
              <w:ind w:left="2600"/>
              <w:spacing w:after="0" w:line="214" w:lineRule="exact"/>
              <w:rPr>
                <w:sz w:val="20"/>
                <w:szCs w:val="20"/>
                <w:color w:val="auto"/>
              </w:rPr>
            </w:pPr>
            <w:r>
              <w:rPr>
                <w:rFonts w:ascii="Courier New" w:cs="Courier New" w:eastAsia="Courier New" w:hAnsi="Courier New"/>
                <w:sz w:val="19"/>
                <w:szCs w:val="19"/>
                <w:color w:val="auto"/>
              </w:rPr>
              <w:t>----------</w:t>
            </w:r>
          </w:p>
        </w:tc>
        <w:tc>
          <w:tcPr>
            <w:tcW w:w="1180" w:type="dxa"/>
            <w:vAlign w:val="bottom"/>
          </w:tcPr>
          <w:p>
            <w:pPr>
              <w:jc w:val="right"/>
              <w:spacing w:after="0" w:line="214" w:lineRule="exact"/>
              <w:rPr>
                <w:sz w:val="20"/>
                <w:szCs w:val="20"/>
                <w:color w:val="auto"/>
              </w:rPr>
            </w:pPr>
            <w:r>
              <w:rPr>
                <w:rFonts w:ascii="Courier New" w:cs="Courier New" w:eastAsia="Courier New" w:hAnsi="Courier New"/>
                <w:sz w:val="19"/>
                <w:szCs w:val="19"/>
                <w:color w:val="auto"/>
              </w:rPr>
              <w:t>----</w:t>
            </w:r>
          </w:p>
        </w:tc>
      </w:tr>
      <w:tr>
        <w:trPr>
          <w:trHeight w:val="428"/>
        </w:trPr>
        <w:tc>
          <w:tcPr>
            <w:tcW w:w="1280" w:type="dxa"/>
            <w:vAlign w:val="bottom"/>
          </w:tcPr>
          <w:p>
            <w:pPr>
              <w:ind w:left="320"/>
              <w:spacing w:after="0"/>
              <w:rPr>
                <w:sz w:val="20"/>
                <w:szCs w:val="20"/>
                <w:color w:val="auto"/>
              </w:rPr>
            </w:pPr>
            <w:r>
              <w:rPr>
                <w:rFonts w:ascii="Courier New" w:cs="Courier New" w:eastAsia="Courier New" w:hAnsi="Courier New"/>
                <w:sz w:val="19"/>
                <w:szCs w:val="19"/>
                <w:color w:val="auto"/>
              </w:rPr>
              <w:t>99.1</w:t>
            </w:r>
          </w:p>
        </w:tc>
        <w:tc>
          <w:tcPr>
            <w:tcW w:w="6440" w:type="dxa"/>
            <w:vAlign w:val="bottom"/>
          </w:tcPr>
          <w:p>
            <w:pPr>
              <w:ind w:left="2060"/>
              <w:spacing w:after="0"/>
              <w:rPr>
                <w:sz w:val="20"/>
                <w:szCs w:val="20"/>
                <w:color w:val="auto"/>
              </w:rPr>
            </w:pPr>
            <w:r>
              <w:rPr>
                <w:rFonts w:ascii="Courier New" w:cs="Courier New" w:eastAsia="Courier New" w:hAnsi="Courier New"/>
                <w:sz w:val="19"/>
                <w:szCs w:val="19"/>
                <w:color w:val="auto"/>
              </w:rPr>
              <w:t>Joint Filing Agreement</w:t>
            </w:r>
          </w:p>
        </w:tc>
        <w:tc>
          <w:tcPr>
            <w:tcW w:w="11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7</w:t>
            </w:r>
          </w:p>
        </w:tc>
      </w:tr>
      <w:tr>
        <w:trPr>
          <w:trHeight w:val="428"/>
        </w:trPr>
        <w:tc>
          <w:tcPr>
            <w:tcW w:w="1280" w:type="dxa"/>
            <w:vAlign w:val="bottom"/>
          </w:tcPr>
          <w:p>
            <w:pPr>
              <w:ind w:left="320"/>
              <w:spacing w:after="0"/>
              <w:rPr>
                <w:sz w:val="20"/>
                <w:szCs w:val="20"/>
                <w:color w:val="auto"/>
              </w:rPr>
            </w:pPr>
            <w:r>
              <w:rPr>
                <w:rFonts w:ascii="Courier New" w:cs="Courier New" w:eastAsia="Courier New" w:hAnsi="Courier New"/>
                <w:sz w:val="19"/>
                <w:szCs w:val="19"/>
                <w:color w:val="auto"/>
              </w:rPr>
              <w:t>99.2</w:t>
            </w:r>
          </w:p>
        </w:tc>
        <w:tc>
          <w:tcPr>
            <w:tcW w:w="6440" w:type="dxa"/>
            <w:vAlign w:val="bottom"/>
          </w:tcPr>
          <w:p>
            <w:pPr>
              <w:ind w:left="2060"/>
              <w:spacing w:after="0"/>
              <w:rPr>
                <w:sz w:val="20"/>
                <w:szCs w:val="20"/>
                <w:color w:val="auto"/>
              </w:rPr>
            </w:pPr>
            <w:r>
              <w:rPr>
                <w:rFonts w:ascii="Courier New" w:cs="Courier New" w:eastAsia="Courier New" w:hAnsi="Courier New"/>
                <w:sz w:val="19"/>
                <w:szCs w:val="19"/>
                <w:color w:val="auto"/>
              </w:rPr>
              <w:t>Item 7 Information</w:t>
            </w:r>
          </w:p>
        </w:tc>
        <w:tc>
          <w:tcPr>
            <w:tcW w:w="1180" w:type="dxa"/>
            <w:vAlign w:val="bottom"/>
          </w:tcPr>
          <w:p>
            <w:pPr>
              <w:jc w:val="right"/>
              <w:ind w:right="27"/>
              <w:spacing w:after="0"/>
              <w:rPr>
                <w:sz w:val="20"/>
                <w:szCs w:val="20"/>
                <w:color w:val="auto"/>
              </w:rPr>
            </w:pPr>
            <w:r>
              <w:rPr>
                <w:rFonts w:ascii="Courier New" w:cs="Courier New" w:eastAsia="Courier New" w:hAnsi="Courier New"/>
                <w:sz w:val="19"/>
                <w:szCs w:val="19"/>
                <w:color w:val="auto"/>
              </w:rPr>
              <w:t>8</w:t>
            </w:r>
          </w:p>
        </w:tc>
      </w:tr>
    </w:tbl>
    <w:p>
      <w:pPr>
        <w:spacing w:after="0" w:line="219" w:lineRule="exact"/>
        <w:rPr>
          <w:sz w:val="20"/>
          <w:szCs w:val="20"/>
          <w:color w:val="auto"/>
        </w:rPr>
      </w:pPr>
    </w:p>
    <w:p>
      <w:pPr>
        <w:ind w:left="6" w:right="1900" w:hanging="6"/>
        <w:spacing w:after="0" w:line="235" w:lineRule="auto"/>
        <w:tabs>
          <w:tab w:leader="none" w:pos="340" w:val="left"/>
        </w:tabs>
        <w:numPr>
          <w:ilvl w:val="0"/>
          <w:numId w:val="21"/>
        </w:numPr>
        <w:rPr>
          <w:rFonts w:ascii="Courier New" w:cs="Courier New" w:eastAsia="Courier New" w:hAnsi="Courier New"/>
          <w:sz w:val="19"/>
          <w:szCs w:val="19"/>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ectPr>
          <w:pgSz w:w="12240" w:h="15840" w:orient="portrait"/>
          <w:cols w:equalWidth="0" w:num="1">
            <w:col w:w="10686"/>
          </w:cols>
          <w:pgMar w:left="114" w:top="608" w:right="1440" w:bottom="1440" w:gutter="0" w:footer="0" w:header="0"/>
        </w:sectPr>
      </w:pPr>
    </w:p>
    <w:bookmarkStart w:id="6" w:name="page7"/>
    <w:bookmarkEnd w:id="6"/>
    <w:p>
      <w:pPr>
        <w:ind w:left="6"/>
        <w:spacing w:after="0"/>
        <w:tabs>
          <w:tab w:leader="none" w:pos="4326" w:val="left"/>
          <w:tab w:leader="none" w:pos="6986"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7 of 8 Pages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jc w:val="center"/>
        <w:ind w:right="1994"/>
        <w:spacing w:after="0"/>
        <w:rPr>
          <w:sz w:val="20"/>
          <w:szCs w:val="20"/>
          <w:color w:val="auto"/>
        </w:rPr>
      </w:pPr>
      <w:r>
        <w:rPr>
          <w:rFonts w:ascii="Courier New" w:cs="Courier New" w:eastAsia="Courier New" w:hAnsi="Courier New"/>
          <w:sz w:val="19"/>
          <w:szCs w:val="19"/>
          <w:color w:val="auto"/>
        </w:rPr>
        <w:t>EXHIBIT NO. 99.1 TO SCHEDULE 13G</w:t>
      </w:r>
    </w:p>
    <w:p>
      <w:pPr>
        <w:jc w:val="center"/>
        <w:ind w:right="1994"/>
        <w:spacing w:after="0" w:line="238" w:lineRule="auto"/>
        <w:rPr>
          <w:sz w:val="20"/>
          <w:szCs w:val="20"/>
          <w:color w:val="auto"/>
        </w:rPr>
      </w:pPr>
      <w:r>
        <w:rPr>
          <w:rFonts w:ascii="Courier New" w:cs="Courier New" w:eastAsia="Courier New" w:hAnsi="Courier New"/>
          <w:sz w:val="19"/>
          <w:szCs w:val="19"/>
          <w:color w:val="auto"/>
        </w:rPr>
        <w:t>JOINT FILING AGREEMENT</w:t>
      </w:r>
    </w:p>
    <w:p>
      <w:pPr>
        <w:ind w:left="1566"/>
        <w:spacing w:after="0"/>
        <w:rPr>
          <w:sz w:val="20"/>
          <w:szCs w:val="20"/>
          <w:color w:val="auto"/>
        </w:rPr>
      </w:pPr>
      <w:r>
        <w:rPr>
          <w:rFonts w:ascii="Courier New" w:cs="Courier New" w:eastAsia="Courier New" w:hAnsi="Courier New"/>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ind w:left="3346"/>
        <w:spacing w:after="0"/>
        <w:rPr>
          <w:sz w:val="20"/>
          <w:szCs w:val="20"/>
          <w:color w:val="auto"/>
        </w:rPr>
      </w:pPr>
      <w:r>
        <w:rPr>
          <w:rFonts w:ascii="Courier New" w:cs="Courier New" w:eastAsia="Courier New" w:hAnsi="Courier New"/>
          <w:sz w:val="19"/>
          <w:szCs w:val="19"/>
          <w:color w:val="auto"/>
        </w:rPr>
        <w:t>February 12, 2019</w:t>
      </w:r>
    </w:p>
    <w:p>
      <w:pPr>
        <w:ind w:left="156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566"/>
        <w:spacing w:after="0"/>
        <w:rPr>
          <w:sz w:val="20"/>
          <w:szCs w:val="20"/>
          <w:color w:val="auto"/>
        </w:rPr>
      </w:pPr>
      <w:r>
        <w:rPr>
          <w:rFonts w:ascii="Courier New" w:cs="Courier New" w:eastAsia="Courier New" w:hAnsi="Courier New"/>
          <w:sz w:val="19"/>
          <w:szCs w:val="19"/>
          <w:color w:val="auto"/>
        </w:rPr>
        <w:t>MORGAN STANLEY and Morgan Stanley Smith Barney LLC</w:t>
      </w:r>
    </w:p>
    <w:p>
      <w:pPr>
        <w:spacing w:after="0" w:line="213" w:lineRule="exact"/>
        <w:rPr>
          <w:sz w:val="20"/>
          <w:szCs w:val="20"/>
          <w:color w:val="auto"/>
        </w:rPr>
      </w:pPr>
    </w:p>
    <w:p>
      <w:pPr>
        <w:ind w:left="1566"/>
        <w:spacing w:after="0"/>
        <w:rPr>
          <w:sz w:val="20"/>
          <w:szCs w:val="20"/>
          <w:color w:val="auto"/>
        </w:rPr>
      </w:pPr>
      <w:r>
        <w:rPr>
          <w:rFonts w:ascii="Courier New" w:cs="Courier New" w:eastAsia="Courier New" w:hAnsi="Courier New"/>
          <w:sz w:val="19"/>
          <w:szCs w:val="19"/>
          <w:color w:val="auto"/>
        </w:rPr>
        <w:t>hereby agree that, unless differentiated, this</w:t>
      </w:r>
    </w:p>
    <w:p>
      <w:pPr>
        <w:spacing w:after="0" w:line="213" w:lineRule="exact"/>
        <w:rPr>
          <w:sz w:val="20"/>
          <w:szCs w:val="20"/>
          <w:color w:val="auto"/>
        </w:rPr>
      </w:pPr>
    </w:p>
    <w:p>
      <w:pPr>
        <w:ind w:left="1566"/>
        <w:spacing w:after="0"/>
        <w:rPr>
          <w:sz w:val="20"/>
          <w:szCs w:val="20"/>
          <w:color w:val="auto"/>
        </w:rPr>
      </w:pPr>
      <w:r>
        <w:rPr>
          <w:rFonts w:ascii="Courier New" w:cs="Courier New" w:eastAsia="Courier New" w:hAnsi="Courier New"/>
          <w:sz w:val="19"/>
          <w:szCs w:val="19"/>
          <w:color w:val="auto"/>
        </w:rPr>
        <w:t>Schedule 13G is filed on behalf of each of the parties.</w:t>
      </w:r>
    </w:p>
    <w:p>
      <w:pPr>
        <w:spacing w:after="0" w:line="200" w:lineRule="exact"/>
        <w:rPr>
          <w:sz w:val="20"/>
          <w:szCs w:val="20"/>
          <w:color w:val="auto"/>
        </w:rPr>
      </w:pPr>
    </w:p>
    <w:p>
      <w:pPr>
        <w:spacing w:after="0" w:line="227"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MORGAN STANLEY</w:t>
      </w:r>
    </w:p>
    <w:p>
      <w:pPr>
        <w:spacing w:after="0" w:line="21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BY: /s/ Claire Thomson</w:t>
      </w:r>
    </w:p>
    <w:p>
      <w:pPr>
        <w:spacing w:after="0" w:line="5" w:lineRule="exact"/>
        <w:rPr>
          <w:sz w:val="20"/>
          <w:szCs w:val="20"/>
          <w:color w:val="auto"/>
        </w:rPr>
      </w:pPr>
    </w:p>
    <w:p>
      <w:pPr>
        <w:ind w:left="1226"/>
        <w:spacing w:after="0"/>
        <w:rPr>
          <w:sz w:val="20"/>
          <w:szCs w:val="20"/>
          <w:color w:val="auto"/>
        </w:rPr>
      </w:pPr>
      <w:r>
        <w:rPr>
          <w:rFonts w:ascii="Courier New" w:cs="Courier New" w:eastAsia="Courier New" w:hAnsi="Courier New"/>
          <w:sz w:val="18"/>
          <w:szCs w:val="18"/>
          <w:color w:val="auto"/>
        </w:rPr>
        <w:t>---------------------------------------------------------------------</w:t>
      </w:r>
    </w:p>
    <w:p>
      <w:pPr>
        <w:spacing w:after="0" w:line="10" w:lineRule="exact"/>
        <w:rPr>
          <w:sz w:val="20"/>
          <w:szCs w:val="20"/>
          <w:color w:val="auto"/>
        </w:rPr>
      </w:pPr>
    </w:p>
    <w:p>
      <w:pPr>
        <w:ind w:left="1226" w:right="3780"/>
        <w:spacing w:after="0" w:line="397" w:lineRule="auto"/>
        <w:rPr>
          <w:sz w:val="20"/>
          <w:szCs w:val="20"/>
          <w:color w:val="auto"/>
        </w:rPr>
      </w:pPr>
      <w:r>
        <w:rPr>
          <w:rFonts w:ascii="Courier New" w:cs="Courier New" w:eastAsia="Courier New" w:hAnsi="Courier New"/>
          <w:sz w:val="19"/>
          <w:szCs w:val="19"/>
          <w:color w:val="auto"/>
        </w:rPr>
        <w:t>Claire Thomson/Authorized Signatory, Morgan Stanley Morgan Stanley Smith Barney LLC BY: /s/ David Galasso</w:t>
      </w:r>
    </w:p>
    <w:p>
      <w:pPr>
        <w:spacing w:after="0" w:line="2" w:lineRule="exact"/>
        <w:rPr>
          <w:sz w:val="20"/>
          <w:szCs w:val="20"/>
          <w:color w:val="auto"/>
        </w:rPr>
      </w:pPr>
    </w:p>
    <w:p>
      <w:pPr>
        <w:ind w:left="122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226"/>
        <w:spacing w:after="0"/>
        <w:rPr>
          <w:sz w:val="20"/>
          <w:szCs w:val="20"/>
          <w:color w:val="auto"/>
        </w:rPr>
      </w:pPr>
      <w:r>
        <w:rPr>
          <w:rFonts w:ascii="Courier New" w:cs="Courier New" w:eastAsia="Courier New" w:hAnsi="Courier New"/>
          <w:sz w:val="19"/>
          <w:szCs w:val="19"/>
          <w:color w:val="auto"/>
        </w:rPr>
        <w:t>David Galasso/Authorized Signatory,</w:t>
      </w:r>
    </w:p>
    <w:p>
      <w:pPr>
        <w:ind w:left="1226"/>
        <w:spacing w:after="0" w:line="238" w:lineRule="auto"/>
        <w:rPr>
          <w:sz w:val="20"/>
          <w:szCs w:val="20"/>
          <w:color w:val="auto"/>
        </w:rPr>
      </w:pPr>
      <w:r>
        <w:rPr>
          <w:rFonts w:ascii="Courier New" w:cs="Courier New" w:eastAsia="Courier New" w:hAnsi="Courier New"/>
          <w:sz w:val="19"/>
          <w:szCs w:val="19"/>
          <w:color w:val="auto"/>
        </w:rPr>
        <w:t>Morgan Stanley Smith Barney LLC</w:t>
      </w:r>
    </w:p>
    <w:p>
      <w:pPr>
        <w:spacing w:after="0" w:line="200" w:lineRule="exact"/>
        <w:rPr>
          <w:sz w:val="20"/>
          <w:szCs w:val="20"/>
          <w:color w:val="auto"/>
        </w:rPr>
      </w:pPr>
    </w:p>
    <w:p>
      <w:pPr>
        <w:spacing w:after="0" w:line="234" w:lineRule="exact"/>
        <w:rPr>
          <w:sz w:val="20"/>
          <w:szCs w:val="20"/>
          <w:color w:val="auto"/>
        </w:rPr>
      </w:pPr>
    </w:p>
    <w:p>
      <w:pPr>
        <w:ind w:left="6" w:right="1900" w:hanging="6"/>
        <w:spacing w:after="0" w:line="235" w:lineRule="auto"/>
        <w:tabs>
          <w:tab w:leader="none" w:pos="340" w:val="left"/>
        </w:tabs>
        <w:numPr>
          <w:ilvl w:val="0"/>
          <w:numId w:val="22"/>
        </w:numPr>
        <w:rPr>
          <w:rFonts w:ascii="Courier New" w:cs="Courier New" w:eastAsia="Courier New" w:hAnsi="Courier New"/>
          <w:sz w:val="19"/>
          <w:szCs w:val="19"/>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ectPr>
          <w:pgSz w:w="12240" w:h="15840" w:orient="portrait"/>
          <w:cols w:equalWidth="0" w:num="1">
            <w:col w:w="10686"/>
          </w:cols>
          <w:pgMar w:left="114" w:top="608" w:right="1440" w:bottom="1440" w:gutter="0" w:footer="0" w:header="0"/>
        </w:sectPr>
      </w:pPr>
    </w:p>
    <w:bookmarkStart w:id="7" w:name="page8"/>
    <w:bookmarkEnd w:id="7"/>
    <w:p>
      <w:pPr>
        <w:spacing w:after="0"/>
        <w:tabs>
          <w:tab w:leader="none" w:pos="4320" w:val="left"/>
          <w:tab w:leader="none" w:pos="6980" w:val="left"/>
        </w:tabs>
        <w:rPr>
          <w:sz w:val="20"/>
          <w:szCs w:val="20"/>
          <w:color w:val="auto"/>
        </w:rPr>
      </w:pPr>
      <w:r>
        <w:rPr>
          <w:rFonts w:ascii="Courier New" w:cs="Courier New" w:eastAsia="Courier New" w:hAnsi="Courier New"/>
          <w:sz w:val="19"/>
          <w:szCs w:val="19"/>
          <w:color w:val="auto"/>
        </w:rPr>
        <w:t>CUSIP No.Y2687W116</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8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jc w:val="center"/>
        <w:ind w:right="1560"/>
        <w:spacing w:after="0"/>
        <w:rPr>
          <w:sz w:val="20"/>
          <w:szCs w:val="20"/>
          <w:color w:val="auto"/>
        </w:rPr>
      </w:pPr>
      <w:r>
        <w:rPr>
          <w:rFonts w:ascii="Courier New" w:cs="Courier New" w:eastAsia="Courier New" w:hAnsi="Courier New"/>
          <w:sz w:val="19"/>
          <w:szCs w:val="19"/>
          <w:color w:val="auto"/>
        </w:rPr>
        <w:t>EXHIBIT NO. 99.2</w:t>
      </w:r>
    </w:p>
    <w:p>
      <w:pPr>
        <w:ind w:left="3560"/>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3560"/>
        <w:spacing w:after="0"/>
        <w:rPr>
          <w:sz w:val="20"/>
          <w:szCs w:val="20"/>
          <w:color w:val="auto"/>
        </w:rPr>
      </w:pPr>
      <w:r>
        <w:rPr>
          <w:rFonts w:ascii="Courier New" w:cs="Courier New" w:eastAsia="Courier New" w:hAnsi="Courier New"/>
          <w:sz w:val="19"/>
          <w:szCs w:val="19"/>
          <w:color w:val="auto"/>
        </w:rPr>
        <w:t>ITEM 7 INFORMATION</w:t>
      </w:r>
    </w:p>
    <w:p>
      <w:pPr>
        <w:spacing w:after="0" w:line="200" w:lineRule="exact"/>
        <w:rPr>
          <w:sz w:val="20"/>
          <w:szCs w:val="20"/>
          <w:color w:val="auto"/>
        </w:rPr>
      </w:pPr>
    </w:p>
    <w:p>
      <w:pPr>
        <w:spacing w:after="0" w:line="233" w:lineRule="exact"/>
        <w:rPr>
          <w:sz w:val="20"/>
          <w:szCs w:val="20"/>
          <w:color w:val="auto"/>
        </w:rPr>
      </w:pPr>
    </w:p>
    <w:p>
      <w:pPr>
        <w:ind w:left="560" w:right="2120" w:firstLine="890"/>
        <w:spacing w:after="0" w:line="474" w:lineRule="auto"/>
        <w:rPr>
          <w:sz w:val="20"/>
          <w:szCs w:val="20"/>
          <w:color w:val="auto"/>
        </w:rPr>
      </w:pPr>
      <w:r>
        <w:rPr>
          <w:rFonts w:ascii="Courier New" w:cs="Courier New" w:eastAsia="Courier New" w:hAnsi="Courier New"/>
          <w:sz w:val="19"/>
          <w:szCs w:val="19"/>
          <w:color w:val="auto"/>
        </w:rPr>
        <w:t>The securities being reported on by Morgan Stanley as a parent holding company are owned, or may be deemed to be beneficially owned, by Morgan Stanley Smith Barney LLC, a wholly-owned subsidiary of Morgan Stanley.</w:t>
      </w:r>
    </w:p>
    <w:sectPr>
      <w:pgSz w:w="12240" w:h="15840" w:orient="portrait"/>
      <w:cols w:equalWidth="0" w:num="1">
        <w:col w:w="10680"/>
      </w:cols>
      <w:pgMar w:left="120" w:top="6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decimal"/>
      <w:start w:val="3"/>
    </w:lvl>
    <w:lvl w:ilvl="1">
      <w:lvlJc w:val="left"/>
      <w:lvlText w:val="%2"/>
      <w:numFmt w:val="lowerLetter"/>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lowerLetter"/>
      <w:start w:val="6"/>
    </w:lvl>
  </w:abstractNum>
  <w:abstractNum w:abstractNumId="17">
    <w:nsid w:val="62BBD95A"/>
    <w:multiLevelType w:val="hybridMultilevel"/>
    <w:lvl w:ilvl="0">
      <w:lvlJc w:val="left"/>
      <w:lvlText w:val="(%1)"/>
      <w:numFmt w:val="lowerLetter"/>
      <w:start w:val="3"/>
    </w:lvl>
    <w:lvl w:ilvl="1">
      <w:lvlJc w:val="left"/>
      <w:lvlText w:val="(%2)"/>
      <w:numFmt w:val="lowerRoman"/>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2019-12-15T18:44:54Z</dcterms:created>
  <dcterms:modified xsi:type="dcterms:W3CDTF">2019-12-15T18:44:54Z</dcterms:modified>
</cp:coreProperties>
</file>