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15d-16 UNDER THE SECURITIES EXCHANGE ACT OF 1934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January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001-36433</w:t>
      </w:r>
    </w:p>
    <w:p>
      <w:pPr>
        <w:spacing w:after="0" w:line="19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GasLog Partners LP</w:t>
      </w:r>
    </w:p>
    <w:p>
      <w:pPr>
        <w:spacing w:after="0" w:line="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 GasLog LNG Services Ltd.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40" w:right="1440"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7"/>
          <w:szCs w:val="17"/>
          <w:color w:val="auto"/>
        </w:rPr>
        <w:t>The press release issued by GasLog Partners LP on January 2, 2024 announcing changes to its Board of Directors is attached hereto as Exhibit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2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January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337" w:right="67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GASLOG PARTNERS LP,</w:t>
      </w:r>
    </w:p>
    <w:p>
      <w:pPr>
        <w:spacing w:after="0" w:line="225" w:lineRule="exact"/>
        <w:rPr>
          <w:sz w:val="20"/>
          <w:szCs w:val="20"/>
          <w:color w:val="auto"/>
        </w:rPr>
      </w:pPr>
    </w:p>
    <w:p>
      <w:pPr>
        <w:spacing w:after="0"/>
        <w:tabs>
          <w:tab w:leader="none" w:pos="5000" w:val="left"/>
        </w:tabs>
        <w:rPr>
          <w:sz w:val="20"/>
          <w:szCs w:val="20"/>
          <w:color w:val="auto"/>
        </w:rPr>
      </w:pPr>
      <w:r>
        <w:rPr>
          <w:rFonts w:ascii="Times New Roman" w:cs="Times New Roman" w:eastAsia="Times New Roman" w:hAnsi="Times New Roman"/>
          <w:sz w:val="18"/>
          <w:szCs w:val="18"/>
          <w:color w:val="auto"/>
        </w:rPr>
        <w:t>Date: January 2, 2024</w:t>
      </w:r>
      <w:r>
        <w:rPr>
          <w:sz w:val="20"/>
          <w:szCs w:val="20"/>
          <w:color w:val="auto"/>
        </w:rPr>
        <w:tab/>
      </w:r>
      <w:r>
        <w:rPr>
          <w:rFonts w:ascii="Times New Roman" w:cs="Times New Roman" w:eastAsia="Times New Roman" w:hAnsi="Times New Roman"/>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17145</wp:posOffset>
            </wp:positionV>
            <wp:extent cx="27774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77490" cy="17145"/>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Name:Paolo Enoizi</w:t>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920"/>
          </w:cols>
          <w:pgMar w:left="320" w:top="333"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Partners LP Announces Changes to Its Board of Directors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Majuro, Marshall Islands, January 2, 2024, GasLog Partners LP (“GasLog Partners” or the “Partnership”) (NYSE: GLOP)</w:t>
      </w:r>
      <w:r>
        <w:rPr>
          <w:rFonts w:ascii="Times New Roman" w:cs="Times New Roman" w:eastAsia="Times New Roman" w:hAnsi="Times New Roman"/>
          <w:sz w:val="18"/>
          <w:szCs w:val="18"/>
          <w:color w:val="auto"/>
        </w:rPr>
        <w:t>, an international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operator and acquirer of liquefied natural gas (“LNG”) carriers, today announced that Mr. Julian Metherell and Mr. James Berner have resigned from the Partnership’s Board of Directors (the “Board”), effective as of January 1, 2024. The Board has appointed Ms. Despoina Kyritsi and Mr. Konstantinos Andreou to serve as members of the Partnership’s Board and Audit Committee, effective as of January 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GasLog Partners LP</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GasLog Partners is an owner, operator and acquirer of LNG carriers. The Partnership’s fleet consists of eleven wholly-owned LNG carriers as well as three vessels on bareboat charters, with an average carrying capacity of approximately 159,000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w:t>
      </w:r>
      <w:r>
        <w:rPr>
          <w:rFonts w:ascii="Times New Roman" w:cs="Times New Roman" w:eastAsia="Times New Roman" w:hAnsi="Times New Roman"/>
          <w:sz w:val="18"/>
          <w:szCs w:val="18"/>
          <w:u w:val="single" w:color="auto"/>
          <w:color w:val="auto"/>
        </w:rPr>
        <w:t>http://www.gaslogmlp.com</w:t>
      </w:r>
      <w:r>
        <w:rPr>
          <w:rFonts w:ascii="Times New Roman" w:cs="Times New Roman" w:eastAsia="Times New Roman" w:hAnsi="Times New Roman"/>
          <w:sz w:val="18"/>
          <w:szCs w:val="18"/>
          <w:u w:val="single" w:color="auto"/>
          <w:color w:val="0000FF"/>
        </w:rPr>
        <w: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2024-01-02T15:15:49Z</dcterms:created>
  <dcterms:modified xsi:type="dcterms:W3CDTF">2024-01-02T15:15:49Z</dcterms:modified>
</cp:coreProperties>
</file>