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2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May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  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    Form 40-F  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652145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9" w:right="1440" w:bottom="1440" w:gutter="0" w:footer="0" w:header="0"/>
        </w:sectPr>
      </w:pPr>
    </w:p>
    <w:bookmarkStart w:id="1" w:name="page2"/>
    <w:bookmarkEnd w:id="1"/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press release issued by GasLog Partners LP on May 28, 2026 announcing the Series A, B and C Preference Units distributions payable on June 15, 2026 is attached hereto as Exhibit 99.1.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 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> 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Press Release dated May 28,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320" w:top="904" w:right="3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28, 2026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   /s/ 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17145</wp:posOffset>
            </wp:positionV>
            <wp:extent cx="3343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3" w:name="page4"/>
    <w:bookmarkEnd w:id="3"/>
    <w:p>
      <w:pPr>
        <w:ind w:left="10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 Declares Distributions on Series A, B and C Preference Units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1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Majuro, Marshall Islands, May 28, 2026, GasLog Partners LP (“GasLog Partners” or the “Partnership”) (NYSE: GLOP-PA, GLOP-PB, GLOP-PC),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 international owner and operator of liquefied natural gas (“LNG”) carriers, today announced the quarterly distributions on its preference units as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follows: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2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Series of Preference Units</w:t>
            </w:r>
          </w:p>
        </w:tc>
        <w:tc>
          <w:tcPr>
            <w:tcW w:w="27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Distribution</w:t>
            </w: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Record Date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Payment Date</w:t>
            </w:r>
          </w:p>
        </w:tc>
      </w:tr>
      <w:tr>
        <w:trPr>
          <w:trHeight w:val="191"/>
        </w:trPr>
        <w:tc>
          <w:tcPr>
            <w:tcW w:w="5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A Cumulative Redeemable Perpetual Fixed to Floating Rate</w:t>
            </w:r>
          </w:p>
        </w:tc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$0.5390625 per preference unit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8, 2026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15, 2026</w:t>
            </w:r>
          </w:p>
        </w:tc>
      </w:tr>
      <w:tr>
        <w:trPr>
          <w:trHeight w:val="234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5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B Cumulative Redeemable Perpetual Fixed to Floating Rate</w:t>
            </w:r>
          </w:p>
        </w:tc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$0.6250819 per preference unit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8, 2026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15, 2026</w:t>
            </w:r>
          </w:p>
        </w:tc>
      </w:tr>
      <w:tr>
        <w:trPr>
          <w:trHeight w:val="234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5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Series C Cumulative Redeemable Perpetual Fixed to Floating Rate</w:t>
            </w:r>
          </w:p>
        </w:tc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$0.5917319 per preference unit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8, 2026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15, 2026</w:t>
            </w:r>
          </w:p>
        </w:tc>
      </w:tr>
      <w:tr>
        <w:trPr>
          <w:trHeight w:val="234"/>
        </w:trPr>
        <w:tc>
          <w:tcPr>
            <w:tcW w:w="5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About GasLog Partners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GasLog Partners is an owner and operator of LNG carriers. The Partnership’s fleet consists of seven wholly-owned LNG carriers as well as three vessels on bareboat charters, with an average carrying capacity of approximately 164,000 cbm. GasLog Partners is a publicly traded master limited partnership (NYSE: GLOP-PA, GLOP-PB, GLOP-PC)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http://www.gaslogmlp.com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563C1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419735</wp:posOffset>
            </wp:positionV>
            <wp:extent cx="71323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6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2026-05-28T05:18:39Z</dcterms:created>
  <dcterms:modified xsi:type="dcterms:W3CDTF">2026-05-28T05:18:39Z</dcterms:modified>
</cp:coreProperties>
</file>